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Robert Agnew,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Emory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Ronald L. Akers,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Florida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Craig A. Anderson,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Iowa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J. C. Barnes,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Texas, Dallas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Stephen W. Baron,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Queen’s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Kevin M. Beaver,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Florida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Brian B. </w:t>
      </w:r>
      <w:proofErr w:type="spellStart"/>
      <w:r w:rsidRPr="00B813ED">
        <w:rPr>
          <w:b/>
          <w:bCs/>
        </w:rPr>
        <w:t>Boutwell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Sam Houston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H. Harrington Cleveland,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Pennsylvania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C. Robert </w:t>
      </w:r>
      <w:proofErr w:type="spellStart"/>
      <w:r w:rsidRPr="00B813ED">
        <w:rPr>
          <w:b/>
          <w:bCs/>
        </w:rPr>
        <w:t>Cloninger</w:t>
      </w:r>
      <w:proofErr w:type="spellEnd"/>
      <w:r w:rsidRPr="00B813ED">
        <w:rPr>
          <w:b/>
          <w:bCs/>
        </w:rPr>
        <w:t>, MD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Washington University in Saint Louis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Scott H. Decker,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Arizona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Matt </w:t>
      </w:r>
      <w:proofErr w:type="spellStart"/>
      <w:r w:rsidRPr="00B813ED">
        <w:rPr>
          <w:b/>
          <w:bCs/>
        </w:rPr>
        <w:t>DeLisi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Iowa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Alan J. Drury, PhD Candidate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Iowa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David P. Farrington,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Cambridge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Daniel J. Flannery, PhD</w:t>
      </w:r>
    </w:p>
    <w:p w:rsidR="00B9445B" w:rsidRPr="00B9445B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Kent State University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lastRenderedPageBreak/>
        <w:t xml:space="preserve">Yu </w:t>
      </w:r>
      <w:proofErr w:type="spellStart"/>
      <w:proofErr w:type="gramStart"/>
      <w:r w:rsidRPr="00B813ED">
        <w:rPr>
          <w:b/>
          <w:bCs/>
        </w:rPr>
        <w:t>Gao</w:t>
      </w:r>
      <w:proofErr w:type="spellEnd"/>
      <w:proofErr w:type="gram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Pennsylvania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Chris L. Gibson,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Florida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Andrea Glenn,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Pennsylvania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George E. Higgins,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Louisville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proofErr w:type="spellStart"/>
      <w:r w:rsidRPr="00B813ED">
        <w:rPr>
          <w:b/>
          <w:bCs/>
        </w:rPr>
        <w:t>Farnaz</w:t>
      </w:r>
      <w:proofErr w:type="spellEnd"/>
      <w:r w:rsidRPr="00B813ED">
        <w:rPr>
          <w:b/>
          <w:bCs/>
        </w:rPr>
        <w:t xml:space="preserve"> </w:t>
      </w:r>
      <w:proofErr w:type="spellStart"/>
      <w:r w:rsidRPr="00B813ED">
        <w:rPr>
          <w:b/>
          <w:bCs/>
        </w:rPr>
        <w:t>Kaighobadi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Florida Atlantic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Anna E. </w:t>
      </w:r>
      <w:proofErr w:type="spellStart"/>
      <w:r w:rsidRPr="00B813ED">
        <w:rPr>
          <w:b/>
          <w:bCs/>
        </w:rPr>
        <w:t>Kosloski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Colorado, Colorado Springs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Michael J. </w:t>
      </w:r>
      <w:proofErr w:type="spellStart"/>
      <w:r w:rsidRPr="00B813ED">
        <w:rPr>
          <w:b/>
          <w:bCs/>
        </w:rPr>
        <w:t>Leiber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South Florida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Margaret Mahoney,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Louisville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Edward </w:t>
      </w:r>
      <w:proofErr w:type="spellStart"/>
      <w:r w:rsidRPr="00B813ED">
        <w:rPr>
          <w:b/>
          <w:bCs/>
        </w:rPr>
        <w:t>Manier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Notre Dame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Andrea D. Mata, PhD</w:t>
      </w:r>
    </w:p>
    <w:p w:rsidR="00B9445B" w:rsidRPr="00B813ED" w:rsidRDefault="00B9445B" w:rsidP="00B9445B">
      <w:pPr>
        <w:spacing w:line="276" w:lineRule="auto"/>
      </w:pPr>
      <w:r w:rsidRPr="00B813ED">
        <w:t>Kent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Truce </w:t>
      </w:r>
      <w:proofErr w:type="spellStart"/>
      <w:r w:rsidRPr="00B813ED">
        <w:rPr>
          <w:b/>
          <w:bCs/>
        </w:rPr>
        <w:t>Ordoña</w:t>
      </w:r>
      <w:proofErr w:type="spellEnd"/>
      <w:r w:rsidRPr="00B813ED">
        <w:rPr>
          <w:b/>
          <w:bCs/>
        </w:rPr>
        <w:t>, MD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Private Medical Practice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Jennifer H. Peck, PhD Candidate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South Florida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Brian E. </w:t>
      </w:r>
      <w:proofErr w:type="spellStart"/>
      <w:r w:rsidRPr="00B813ED">
        <w:rPr>
          <w:b/>
          <w:bCs/>
        </w:rPr>
        <w:t>Perron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Michigan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Melissa </w:t>
      </w:r>
      <w:proofErr w:type="spellStart"/>
      <w:r w:rsidRPr="00B813ED">
        <w:rPr>
          <w:b/>
          <w:bCs/>
        </w:rPr>
        <w:t>Peskin</w:t>
      </w:r>
      <w:proofErr w:type="spellEnd"/>
      <w:r w:rsidRPr="00B813ED">
        <w:rPr>
          <w:b/>
          <w:bCs/>
        </w:rPr>
        <w:t>, PhD Candidate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Pennsylvania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lastRenderedPageBreak/>
        <w:t>Traci B. Poles, BS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Florida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David </w:t>
      </w:r>
      <w:proofErr w:type="spellStart"/>
      <w:r w:rsidRPr="00B813ED">
        <w:rPr>
          <w:b/>
          <w:bCs/>
        </w:rPr>
        <w:t>Pyrooz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Sam Houston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Adrian </w:t>
      </w:r>
      <w:proofErr w:type="spellStart"/>
      <w:r w:rsidRPr="00B813ED">
        <w:rPr>
          <w:b/>
          <w:bCs/>
        </w:rPr>
        <w:t>Raine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Pennsylvania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C. Gabrielle </w:t>
      </w:r>
      <w:proofErr w:type="spellStart"/>
      <w:r w:rsidRPr="00B813ED">
        <w:rPr>
          <w:b/>
          <w:bCs/>
        </w:rPr>
        <w:t>Salfati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John Jay College of Criminal Justice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Robert A. </w:t>
      </w:r>
      <w:proofErr w:type="spellStart"/>
      <w:r w:rsidRPr="00B813ED">
        <w:rPr>
          <w:b/>
          <w:bCs/>
        </w:rPr>
        <w:t>Schug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Pennsylvania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Todd K. Shackelford,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Florida Atlantic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Edward L. Swing,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Iowa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Stephen G. Tibbetts,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California State University, San Bernardino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Chad R. </w:t>
      </w:r>
      <w:proofErr w:type="spellStart"/>
      <w:r w:rsidRPr="00B813ED">
        <w:rPr>
          <w:b/>
          <w:bCs/>
        </w:rPr>
        <w:t>Trulson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North Texas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Jeffery T. Ulmer,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Pennsylvania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Manfred H. M. van </w:t>
      </w:r>
      <w:proofErr w:type="spellStart"/>
      <w:r w:rsidRPr="00B813ED">
        <w:rPr>
          <w:b/>
          <w:bCs/>
        </w:rPr>
        <w:t>Dulmen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Kent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Michael G. Vaughn,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Saint Louis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>Anthony Walsh,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Boise State University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813ED">
        <w:rPr>
          <w:b/>
          <w:bCs/>
        </w:rPr>
        <w:t xml:space="preserve">Richard </w:t>
      </w:r>
      <w:proofErr w:type="spellStart"/>
      <w:r w:rsidRPr="00B813ED">
        <w:rPr>
          <w:b/>
          <w:bCs/>
        </w:rPr>
        <w:t>Wiebe</w:t>
      </w:r>
      <w:proofErr w:type="spellEnd"/>
      <w:r w:rsidRPr="00B813ED">
        <w:rPr>
          <w:b/>
          <w:bCs/>
        </w:rPr>
        <w:t>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Fitchburg State University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bookmarkStart w:id="0" w:name="_GoBack"/>
      <w:bookmarkEnd w:id="0"/>
      <w:r w:rsidRPr="00B813ED">
        <w:rPr>
          <w:b/>
          <w:bCs/>
        </w:rPr>
        <w:lastRenderedPageBreak/>
        <w:t>John Paul Wright,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Cincinnati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proofErr w:type="spellStart"/>
      <w:r w:rsidRPr="00B813ED">
        <w:rPr>
          <w:b/>
          <w:bCs/>
        </w:rPr>
        <w:t>Yaling</w:t>
      </w:r>
      <w:proofErr w:type="spellEnd"/>
      <w:r w:rsidRPr="00B813ED">
        <w:rPr>
          <w:b/>
          <w:bCs/>
        </w:rPr>
        <w:t xml:space="preserve"> Yang,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University of California, Los Angeles</w:t>
      </w:r>
    </w:p>
    <w:p w:rsidR="00B9445B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  <w:rPr>
          <w:b/>
          <w:bCs/>
        </w:rPr>
      </w:pPr>
      <w:proofErr w:type="spellStart"/>
      <w:r w:rsidRPr="00B813ED">
        <w:rPr>
          <w:b/>
          <w:bCs/>
        </w:rPr>
        <w:t>Ilhong</w:t>
      </w:r>
      <w:proofErr w:type="spellEnd"/>
      <w:r w:rsidRPr="00B813ED">
        <w:rPr>
          <w:b/>
          <w:bCs/>
        </w:rPr>
        <w:t xml:space="preserve"> Yun, PhD</w:t>
      </w:r>
    </w:p>
    <w:p w:rsidR="00B9445B" w:rsidRPr="00B813ED" w:rsidRDefault="00B9445B" w:rsidP="00B9445B">
      <w:pPr>
        <w:autoSpaceDE w:val="0"/>
        <w:autoSpaceDN w:val="0"/>
        <w:adjustRightInd w:val="0"/>
        <w:spacing w:line="276" w:lineRule="auto"/>
      </w:pPr>
      <w:r w:rsidRPr="00B813ED">
        <w:t>Boise State University</w:t>
      </w:r>
    </w:p>
    <w:p w:rsidR="00077E54" w:rsidRDefault="00077E54"/>
    <w:sectPr w:rsidR="00077E54" w:rsidSect="00B9445B">
      <w:headerReference w:type="default" r:id="rId7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62" w:rsidRDefault="00365162" w:rsidP="00B9445B">
      <w:pPr>
        <w:spacing w:line="240" w:lineRule="auto"/>
      </w:pPr>
      <w:r>
        <w:separator/>
      </w:r>
    </w:p>
  </w:endnote>
  <w:endnote w:type="continuationSeparator" w:id="0">
    <w:p w:rsidR="00365162" w:rsidRDefault="00365162" w:rsidP="00B94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62" w:rsidRDefault="00365162" w:rsidP="00B9445B">
      <w:pPr>
        <w:spacing w:line="240" w:lineRule="auto"/>
      </w:pPr>
      <w:r>
        <w:separator/>
      </w:r>
    </w:p>
  </w:footnote>
  <w:footnote w:type="continuationSeparator" w:id="0">
    <w:p w:rsidR="00365162" w:rsidRDefault="00365162" w:rsidP="00B94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7EF3B056C604C5C956EDA48F2274F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445B" w:rsidRDefault="00B9445B" w:rsidP="00B9445B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Contributors to Criminological Theory: A Life-Course Approach, Second Edition</w:t>
        </w:r>
      </w:p>
    </w:sdtContent>
  </w:sdt>
  <w:p w:rsidR="00B9445B" w:rsidRDefault="00B94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B"/>
    <w:rsid w:val="00077E54"/>
    <w:rsid w:val="00365162"/>
    <w:rsid w:val="00B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F3B056C604C5C956EDA48F227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6D10-0408-4C70-8B73-91AE4EB56000}"/>
      </w:docPartPr>
      <w:docPartBody>
        <w:p w:rsidR="00000000" w:rsidRDefault="00BD7A2E" w:rsidP="00BD7A2E">
          <w:pPr>
            <w:pStyle w:val="37EF3B056C604C5C956EDA48F2274F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2E"/>
    <w:rsid w:val="006C6557"/>
    <w:rsid w:val="00B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F3B056C604C5C956EDA48F2274FE5">
    <w:name w:val="37EF3B056C604C5C956EDA48F2274FE5"/>
    <w:rsid w:val="00BD7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F3B056C604C5C956EDA48F2274FE5">
    <w:name w:val="37EF3B056C604C5C956EDA48F2274FE5"/>
    <w:rsid w:val="00BD7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Contributors to Criminological Theory: A Life-Course Approach, Second Edition</dc:title>
  <dc:creator>Lindsay White</dc:creator>
  <cp:lastModifiedBy>Lindsay White</cp:lastModifiedBy>
  <cp:revision>1</cp:revision>
  <dcterms:created xsi:type="dcterms:W3CDTF">2013-01-23T14:16:00Z</dcterms:created>
  <dcterms:modified xsi:type="dcterms:W3CDTF">2013-01-23T14:22:00Z</dcterms:modified>
</cp:coreProperties>
</file>