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C5" w:rsidRDefault="009E47C5" w:rsidP="009E47C5">
      <w:pPr>
        <w:spacing w:line="480" w:lineRule="auto"/>
        <w:jc w:val="center"/>
        <w:rPr>
          <w:b/>
          <w:sz w:val="28"/>
          <w:szCs w:val="28"/>
        </w:rPr>
      </w:pPr>
      <w:r w:rsidRPr="009E47C5">
        <w:rPr>
          <w:b/>
          <w:sz w:val="28"/>
          <w:szCs w:val="28"/>
        </w:rPr>
        <w:t>Nuclear Medicine Instrumentation, Second Edition</w:t>
      </w:r>
    </w:p>
    <w:p w:rsidR="009E47C5" w:rsidRDefault="009E47C5" w:rsidP="009E47C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Jennifer Prekeges</w:t>
      </w:r>
    </w:p>
    <w:p w:rsidR="009E47C5" w:rsidRDefault="009E47C5" w:rsidP="009E47C5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Transition Guide</w:t>
      </w:r>
    </w:p>
    <w:p w:rsidR="009E47C5" w:rsidRPr="009E47C5" w:rsidRDefault="009E47C5" w:rsidP="009E47C5">
      <w:pPr>
        <w:spacing w:line="480" w:lineRule="auto"/>
        <w:jc w:val="center"/>
        <w:rPr>
          <w:b/>
          <w:sz w:val="28"/>
          <w:szCs w:val="28"/>
        </w:rPr>
      </w:pPr>
    </w:p>
    <w:p w:rsidR="00F63010" w:rsidRDefault="00F63010" w:rsidP="009E47C5">
      <w:pPr>
        <w:spacing w:line="480" w:lineRule="auto"/>
      </w:pPr>
      <w:r>
        <w:t>•</w:t>
      </w:r>
      <w:r>
        <w:tab/>
      </w:r>
      <w:r w:rsidRPr="00F63010">
        <w:rPr>
          <w:b/>
        </w:rPr>
        <w:t>Chapter 2</w:t>
      </w:r>
      <w:r>
        <w:t xml:space="preserve"> – there is a new concept map elucidating the operation of a scintillation detector, a better description of calibration, and clarification of energy resolution (the property being measured) vs. FWHM ( the mechanism by which it is measured).</w:t>
      </w:r>
    </w:p>
    <w:p w:rsidR="00F63010" w:rsidRDefault="00F63010" w:rsidP="00F63010">
      <w:pPr>
        <w:spacing w:line="480" w:lineRule="auto"/>
        <w:jc w:val="center"/>
      </w:pPr>
      <w:r>
        <w:t>•</w:t>
      </w:r>
      <w:r>
        <w:tab/>
      </w:r>
      <w:r w:rsidRPr="00F63010">
        <w:rPr>
          <w:b/>
        </w:rPr>
        <w:t>Chapter 5</w:t>
      </w:r>
      <w:r>
        <w:t xml:space="preserve"> – the section on non-Anger cameras was rewritten to address planar devices only, with descriptions of non-Anger SPECT systems in Chapter 12.</w:t>
      </w:r>
    </w:p>
    <w:p w:rsidR="00F63010" w:rsidRDefault="00F63010" w:rsidP="00F63010">
      <w:pPr>
        <w:spacing w:line="480" w:lineRule="auto"/>
        <w:jc w:val="center"/>
      </w:pPr>
      <w:r>
        <w:t>•</w:t>
      </w:r>
      <w:r>
        <w:tab/>
        <w:t>Chapter 8 – the sections on background and noise have been rewritten.</w:t>
      </w:r>
    </w:p>
    <w:p w:rsidR="00F63010" w:rsidRDefault="00F63010" w:rsidP="00F63010">
      <w:pPr>
        <w:spacing w:line="480" w:lineRule="auto"/>
        <w:jc w:val="center"/>
      </w:pPr>
      <w:r>
        <w:t>•</w:t>
      </w:r>
      <w:r>
        <w:tab/>
      </w:r>
      <w:r w:rsidRPr="00F63010">
        <w:rPr>
          <w:b/>
        </w:rPr>
        <w:t>Chapter 10</w:t>
      </w:r>
      <w:r>
        <w:t xml:space="preserve"> – the description of SPECT axes was changed to match that used for other types of tomographic imaging systems.</w:t>
      </w:r>
    </w:p>
    <w:p w:rsidR="00F63010" w:rsidRDefault="00F63010" w:rsidP="00F63010">
      <w:pPr>
        <w:spacing w:line="480" w:lineRule="auto"/>
        <w:jc w:val="center"/>
      </w:pPr>
      <w:r>
        <w:t>•</w:t>
      </w:r>
      <w:r>
        <w:tab/>
      </w:r>
      <w:r w:rsidRPr="00F63010">
        <w:rPr>
          <w:b/>
        </w:rPr>
        <w:t>Chapter 12</w:t>
      </w:r>
      <w:r>
        <w:t xml:space="preserve"> – this chapter was updated to include recent im</w:t>
      </w:r>
      <w:bookmarkStart w:id="0" w:name="_GoBack"/>
      <w:bookmarkEnd w:id="0"/>
      <w:r>
        <w:t>provements, a section on noise regularization, and more information on implementation and clinical benefits.  Both software methods of incorporating improvements and non-Anger 3D imaging systems are discussed.</w:t>
      </w:r>
    </w:p>
    <w:p w:rsidR="00F63010" w:rsidRDefault="00F63010" w:rsidP="00F63010">
      <w:pPr>
        <w:spacing w:line="480" w:lineRule="auto"/>
        <w:jc w:val="center"/>
      </w:pPr>
      <w:r>
        <w:t>•</w:t>
      </w:r>
      <w:r>
        <w:tab/>
      </w:r>
      <w:r w:rsidRPr="00F63010">
        <w:rPr>
          <w:b/>
        </w:rPr>
        <w:t>Chapter 15</w:t>
      </w:r>
      <w:r>
        <w:t xml:space="preserve"> – photos of a PET </w:t>
      </w:r>
      <w:proofErr w:type="spellStart"/>
      <w:r>
        <w:t>tomograph</w:t>
      </w:r>
      <w:proofErr w:type="spellEnd"/>
      <w:r>
        <w:t xml:space="preserve"> taken apart are included, so that the reader can see crystals, septa, electronics, and a rod source.  The description of direct and cross-planes is expanded.  There is decreased emphasis on 2D </w:t>
      </w:r>
      <w:proofErr w:type="spellStart"/>
      <w:r>
        <w:t>vs</w:t>
      </w:r>
      <w:proofErr w:type="spellEnd"/>
      <w:r>
        <w:t xml:space="preserve"> 3D imaging, and new sections on dynamic and gated imaging and organ-specific PET systems are included.</w:t>
      </w:r>
    </w:p>
    <w:p w:rsidR="00F63010" w:rsidRDefault="00F63010" w:rsidP="00F63010">
      <w:pPr>
        <w:spacing w:line="480" w:lineRule="auto"/>
        <w:jc w:val="center"/>
      </w:pPr>
      <w:r>
        <w:t>•</w:t>
      </w:r>
      <w:r>
        <w:tab/>
      </w:r>
      <w:r w:rsidRPr="00F63010">
        <w:rPr>
          <w:b/>
        </w:rPr>
        <w:t>Chapter 16</w:t>
      </w:r>
      <w:r>
        <w:t xml:space="preserve"> – the section on the SUV is rewritten to reflect its increasing importance, and a new section on the benefits of time-of-flight PET is included.</w:t>
      </w:r>
    </w:p>
    <w:p w:rsidR="00F63010" w:rsidRDefault="00F63010" w:rsidP="00F63010">
      <w:pPr>
        <w:spacing w:line="480" w:lineRule="auto"/>
        <w:jc w:val="center"/>
      </w:pPr>
      <w:r>
        <w:lastRenderedPageBreak/>
        <w:t>•</w:t>
      </w:r>
      <w:r w:rsidRPr="00F63010">
        <w:rPr>
          <w:b/>
        </w:rPr>
        <w:tab/>
        <w:t>Chapter 19</w:t>
      </w:r>
      <w:r>
        <w:t xml:space="preserve"> – this is completely new chapter on MRI, written as the first PET/MRI scanners are coming into clinical use.  It aims to provide a modest rather than in-depth level of understanding of MRI as well as the technological challenges and clinical benefits of combining MRI with PET imaging.</w:t>
      </w:r>
    </w:p>
    <w:p w:rsidR="00F63010" w:rsidRDefault="00F63010" w:rsidP="00F63010">
      <w:pPr>
        <w:spacing w:line="480" w:lineRule="auto"/>
        <w:jc w:val="center"/>
      </w:pPr>
      <w:r>
        <w:t>•</w:t>
      </w:r>
      <w:r>
        <w:tab/>
      </w:r>
      <w:r w:rsidRPr="00F63010">
        <w:rPr>
          <w:b/>
        </w:rPr>
        <w:t>Appendix A</w:t>
      </w:r>
      <w:r>
        <w:t xml:space="preserve"> – extensively rewritten to emphasize the consequences of radiation interactions.</w:t>
      </w:r>
    </w:p>
    <w:p w:rsidR="00F63010" w:rsidRDefault="00F63010" w:rsidP="00F63010">
      <w:pPr>
        <w:spacing w:line="480" w:lineRule="auto"/>
        <w:jc w:val="center"/>
      </w:pPr>
      <w:r>
        <w:t>•</w:t>
      </w:r>
      <w:r>
        <w:tab/>
      </w:r>
      <w:r w:rsidRPr="00F63010">
        <w:rPr>
          <w:b/>
        </w:rPr>
        <w:t>Appendix F</w:t>
      </w:r>
      <w:r>
        <w:t xml:space="preserve"> – a new appendix on laboratory accreditation; references to the requirements of accrediting agencies are also sprinkled throughout the text as appropriate.</w:t>
      </w:r>
    </w:p>
    <w:p w:rsidR="00ED534E" w:rsidRDefault="00ED534E"/>
    <w:sectPr w:rsidR="00ED53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C5" w:rsidRDefault="009E47C5" w:rsidP="009E47C5">
      <w:r>
        <w:separator/>
      </w:r>
    </w:p>
  </w:endnote>
  <w:endnote w:type="continuationSeparator" w:id="0">
    <w:p w:rsidR="009E47C5" w:rsidRDefault="009E47C5" w:rsidP="009E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C5" w:rsidRDefault="009E47C5" w:rsidP="009E47C5">
    <w:pPr>
      <w:pStyle w:val="Footer"/>
      <w:jc w:val="center"/>
    </w:pPr>
    <w:r>
      <w:t>© 2012 Jones &amp; Bartlett Learning,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C5" w:rsidRDefault="009E47C5" w:rsidP="009E47C5">
      <w:r>
        <w:separator/>
      </w:r>
    </w:p>
  </w:footnote>
  <w:footnote w:type="continuationSeparator" w:id="0">
    <w:p w:rsidR="009E47C5" w:rsidRDefault="009E47C5" w:rsidP="009E4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10"/>
    <w:rsid w:val="009E47C5"/>
    <w:rsid w:val="00ED534E"/>
    <w:rsid w:val="00F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C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C5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C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C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Reilly</dc:creator>
  <cp:lastModifiedBy>Teresa Reilly</cp:lastModifiedBy>
  <cp:revision>2</cp:revision>
  <dcterms:created xsi:type="dcterms:W3CDTF">2012-03-01T20:11:00Z</dcterms:created>
  <dcterms:modified xsi:type="dcterms:W3CDTF">2012-03-01T20:13:00Z</dcterms:modified>
</cp:coreProperties>
</file>