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F39" w:rsidRPr="00072C4A" w:rsidRDefault="005E1F39" w:rsidP="00C169F1">
      <w:pPr>
        <w:jc w:val="right"/>
        <w:rPr>
          <w:rFonts w:asciiTheme="minorHAnsi" w:hAnsiTheme="minorHAnsi"/>
        </w:rPr>
      </w:pPr>
      <w:r w:rsidRPr="00072C4A">
        <w:rPr>
          <w:rFonts w:asciiTheme="minorHAnsi" w:hAnsiTheme="minorHAnsi"/>
          <w:noProof/>
        </w:rPr>
        <w:drawing>
          <wp:inline distT="0" distB="0" distL="0" distR="0" wp14:anchorId="3C5CC3C0" wp14:editId="4DCE649B">
            <wp:extent cx="188595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LRN_LOGO_JBLAs4c.jpg"/>
                    <pic:cNvPicPr/>
                  </pic:nvPicPr>
                  <pic:blipFill>
                    <a:blip r:embed="rId6">
                      <a:extLst>
                        <a:ext uri="{28A0092B-C50C-407E-A947-70E740481C1C}">
                          <a14:useLocalDpi xmlns:a14="http://schemas.microsoft.com/office/drawing/2010/main" val="0"/>
                        </a:ext>
                      </a:extLst>
                    </a:blip>
                    <a:stretch>
                      <a:fillRect/>
                    </a:stretch>
                  </pic:blipFill>
                  <pic:spPr>
                    <a:xfrm>
                      <a:off x="0" y="0"/>
                      <a:ext cx="1885950" cy="990600"/>
                    </a:xfrm>
                    <a:prstGeom prst="rect">
                      <a:avLst/>
                    </a:prstGeom>
                  </pic:spPr>
                </pic:pic>
              </a:graphicData>
            </a:graphic>
          </wp:inline>
        </w:drawing>
      </w:r>
      <w:r w:rsidR="00BC3D19" w:rsidRPr="00072C4A">
        <w:rPr>
          <w:rFonts w:asciiTheme="minorHAnsi" w:hAnsiTheme="minorHAnsi"/>
        </w:rPr>
        <w:br/>
      </w:r>
    </w:p>
    <w:p w:rsidR="00BC3D19" w:rsidRPr="00072C4A" w:rsidRDefault="000B0289" w:rsidP="005E1F39">
      <w:pPr>
        <w:jc w:val="right"/>
        <w:rPr>
          <w:rFonts w:asciiTheme="minorHAnsi" w:hAnsiTheme="minorHAnsi"/>
        </w:rPr>
      </w:pPr>
      <w:r w:rsidRPr="00072C4A">
        <w:rPr>
          <w:rFonts w:asciiTheme="minorHAnsi" w:hAnsiTheme="minorHAnsi"/>
          <w:noProof/>
        </w:rPr>
        <w:drawing>
          <wp:anchor distT="0" distB="0" distL="114300" distR="114300" simplePos="0" relativeHeight="251658240" behindDoc="0" locked="0" layoutInCell="1" allowOverlap="1" wp14:anchorId="587F796C" wp14:editId="2D621501">
            <wp:simplePos x="0" y="0"/>
            <wp:positionH relativeFrom="margin">
              <wp:align>left</wp:align>
            </wp:positionH>
            <wp:positionV relativeFrom="paragraph">
              <wp:posOffset>124460</wp:posOffset>
            </wp:positionV>
            <wp:extent cx="1500431" cy="1920240"/>
            <wp:effectExtent l="0" t="0" r="5080" b="3810"/>
            <wp:wrapSquare wrapText="bothSides"/>
            <wp:docPr id="3" name="Picture 3" descr="http://www.jblearning.com/covers/full/1284126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blearning.com/covers/full/128412626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0431" cy="1920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9F1" w:rsidRPr="00072C4A" w:rsidRDefault="000B0289" w:rsidP="005E1F39">
      <w:pPr>
        <w:jc w:val="center"/>
        <w:rPr>
          <w:rFonts w:asciiTheme="minorHAnsi" w:hAnsiTheme="minorHAnsi"/>
        </w:rPr>
      </w:pPr>
      <w:r w:rsidRPr="00072C4A">
        <w:rPr>
          <w:rFonts w:asciiTheme="minorHAnsi" w:hAnsiTheme="minorHAnsi"/>
          <w:sz w:val="52"/>
          <w:szCs w:val="52"/>
        </w:rPr>
        <w:t>Managing Stress</w:t>
      </w:r>
      <w:r w:rsidRPr="00072C4A">
        <w:rPr>
          <w:rFonts w:asciiTheme="minorHAnsi" w:hAnsiTheme="minorHAnsi"/>
        </w:rPr>
        <w:br/>
      </w:r>
      <w:r w:rsidRPr="00072C4A">
        <w:rPr>
          <w:rFonts w:asciiTheme="minorHAnsi" w:hAnsiTheme="minorHAnsi"/>
          <w:i/>
          <w:sz w:val="32"/>
          <w:szCs w:val="32"/>
        </w:rPr>
        <w:t>Principles and Strategies for Health and Well-Being</w:t>
      </w:r>
    </w:p>
    <w:p w:rsidR="005E1F39" w:rsidRPr="00072C4A" w:rsidRDefault="000B0289" w:rsidP="005E1F39">
      <w:pPr>
        <w:jc w:val="center"/>
        <w:rPr>
          <w:rFonts w:asciiTheme="minorHAnsi" w:hAnsiTheme="minorHAnsi"/>
        </w:rPr>
      </w:pPr>
      <w:r w:rsidRPr="00072C4A">
        <w:rPr>
          <w:rFonts w:asciiTheme="minorHAnsi" w:hAnsiTheme="minorHAnsi"/>
          <w:sz w:val="52"/>
          <w:szCs w:val="52"/>
        </w:rPr>
        <w:t>Ninth</w:t>
      </w:r>
      <w:r w:rsidR="005E1F39" w:rsidRPr="00072C4A">
        <w:rPr>
          <w:rFonts w:asciiTheme="minorHAnsi" w:hAnsiTheme="minorHAnsi"/>
          <w:sz w:val="52"/>
          <w:szCs w:val="52"/>
        </w:rPr>
        <w:t xml:space="preserve"> Edition</w:t>
      </w:r>
      <w:r w:rsidR="005E1F39" w:rsidRPr="00072C4A">
        <w:rPr>
          <w:rFonts w:asciiTheme="minorHAnsi" w:hAnsiTheme="minorHAnsi"/>
        </w:rPr>
        <w:br/>
      </w:r>
      <w:r w:rsidR="005E1F39" w:rsidRPr="00072C4A">
        <w:rPr>
          <w:rFonts w:asciiTheme="minorHAnsi" w:hAnsiTheme="minorHAnsi"/>
          <w:sz w:val="52"/>
          <w:szCs w:val="52"/>
        </w:rPr>
        <w:t>Transition Guide</w:t>
      </w:r>
    </w:p>
    <w:p w:rsidR="00BC3D19" w:rsidRPr="00072C4A" w:rsidRDefault="005E1F39" w:rsidP="00BC3D19">
      <w:pPr>
        <w:rPr>
          <w:rFonts w:asciiTheme="minorHAnsi" w:hAnsiTheme="minorHAnsi"/>
        </w:rPr>
      </w:pPr>
      <w:r w:rsidRPr="00072C4A">
        <w:rPr>
          <w:rFonts w:asciiTheme="minorHAnsi" w:hAnsiTheme="minorHAnsi"/>
        </w:rPr>
        <w:br/>
      </w:r>
    </w:p>
    <w:p w:rsidR="000B0289" w:rsidRPr="00072C4A" w:rsidRDefault="000B0289" w:rsidP="009A3A23">
      <w:pPr>
        <w:rPr>
          <w:rFonts w:asciiTheme="minorHAnsi" w:hAnsiTheme="minorHAnsi"/>
        </w:rPr>
      </w:pPr>
    </w:p>
    <w:p w:rsidR="00BC3D19" w:rsidRPr="00072C4A" w:rsidRDefault="005E1F39" w:rsidP="009A3A23">
      <w:pPr>
        <w:rPr>
          <w:rFonts w:asciiTheme="minorHAnsi" w:hAnsiTheme="minorHAnsi"/>
          <w:sz w:val="22"/>
          <w:szCs w:val="22"/>
        </w:rPr>
      </w:pPr>
      <w:r w:rsidRPr="00072C4A">
        <w:rPr>
          <w:rFonts w:asciiTheme="minorHAnsi" w:hAnsiTheme="minorHAnsi"/>
          <w:sz w:val="22"/>
          <w:szCs w:val="22"/>
        </w:rPr>
        <w:t xml:space="preserve">By </w:t>
      </w:r>
      <w:r w:rsidR="000B0289" w:rsidRPr="00072C4A">
        <w:rPr>
          <w:rFonts w:asciiTheme="minorHAnsi" w:hAnsiTheme="minorHAnsi"/>
          <w:sz w:val="22"/>
          <w:szCs w:val="22"/>
        </w:rPr>
        <w:t>Brian Luke Seaward</w:t>
      </w:r>
      <w:r w:rsidR="000B0289" w:rsidRPr="00072C4A">
        <w:rPr>
          <w:rFonts w:asciiTheme="minorHAnsi" w:hAnsiTheme="minorHAnsi"/>
          <w:sz w:val="22"/>
          <w:szCs w:val="22"/>
        </w:rPr>
        <w:br/>
        <w:t>ISBN-13: 9781284126266</w:t>
      </w:r>
      <w:r w:rsidRPr="00072C4A">
        <w:rPr>
          <w:rFonts w:asciiTheme="minorHAnsi" w:hAnsiTheme="minorHAnsi"/>
          <w:sz w:val="22"/>
          <w:szCs w:val="22"/>
        </w:rPr>
        <w:br/>
      </w:r>
      <w:r w:rsidR="00BC3D19" w:rsidRPr="00072C4A">
        <w:rPr>
          <w:rFonts w:asciiTheme="minorHAnsi" w:hAnsiTheme="minorHAnsi"/>
          <w:sz w:val="22"/>
          <w:szCs w:val="22"/>
        </w:rPr>
        <w:t xml:space="preserve">Paperback </w:t>
      </w:r>
      <w:r w:rsidR="00127554" w:rsidRPr="00072C4A">
        <w:rPr>
          <w:rFonts w:asciiTheme="minorHAnsi" w:hAnsiTheme="minorHAnsi"/>
          <w:sz w:val="22"/>
          <w:szCs w:val="22"/>
        </w:rPr>
        <w:t>with</w:t>
      </w:r>
      <w:r w:rsidR="00C169F1" w:rsidRPr="00072C4A">
        <w:rPr>
          <w:rFonts w:asciiTheme="minorHAnsi" w:hAnsiTheme="minorHAnsi"/>
          <w:sz w:val="22"/>
          <w:szCs w:val="22"/>
        </w:rPr>
        <w:t xml:space="preserve"> </w:t>
      </w:r>
      <w:r w:rsidR="000B0289" w:rsidRPr="00072C4A">
        <w:rPr>
          <w:rFonts w:asciiTheme="minorHAnsi" w:hAnsiTheme="minorHAnsi"/>
          <w:sz w:val="22"/>
          <w:szCs w:val="22"/>
        </w:rPr>
        <w:t>Navigate 2 Advantage Access</w:t>
      </w:r>
      <w:r w:rsidR="000B0289" w:rsidRPr="00072C4A">
        <w:rPr>
          <w:rFonts w:asciiTheme="minorHAnsi" w:hAnsiTheme="minorHAnsi"/>
          <w:sz w:val="22"/>
          <w:szCs w:val="22"/>
        </w:rPr>
        <w:br/>
        <w:t>600 Pages • ©2018</w:t>
      </w:r>
    </w:p>
    <w:p w:rsidR="002625FF" w:rsidRPr="00072C4A" w:rsidRDefault="002625FF" w:rsidP="00C169F1">
      <w:pPr>
        <w:rPr>
          <w:rFonts w:asciiTheme="minorHAnsi" w:hAnsiTheme="minorHAnsi" w:cs="Arial"/>
          <w:b/>
        </w:rPr>
      </w:pPr>
    </w:p>
    <w:p w:rsidR="002625FF" w:rsidRPr="00072C4A" w:rsidRDefault="002625FF" w:rsidP="00127554">
      <w:pPr>
        <w:spacing w:line="360" w:lineRule="auto"/>
        <w:rPr>
          <w:rFonts w:asciiTheme="minorHAnsi" w:hAnsiTheme="minorHAnsi" w:cs="Arial"/>
          <w:b/>
        </w:rPr>
      </w:pPr>
    </w:p>
    <w:p w:rsidR="00BC3D19" w:rsidRPr="00072C4A" w:rsidRDefault="00C169F1" w:rsidP="00127554">
      <w:pPr>
        <w:spacing w:line="360" w:lineRule="auto"/>
        <w:rPr>
          <w:rFonts w:asciiTheme="minorHAnsi" w:hAnsiTheme="minorHAnsi" w:cs="Arial"/>
          <w:b/>
        </w:rPr>
      </w:pPr>
      <w:r w:rsidRPr="00072C4A">
        <w:rPr>
          <w:rFonts w:asciiTheme="minorHAnsi" w:hAnsiTheme="minorHAnsi" w:cs="Arial"/>
          <w:b/>
        </w:rPr>
        <w:t>NEW TO THIS EDITION</w:t>
      </w:r>
    </w:p>
    <w:p w:rsidR="00C169F1" w:rsidRPr="00072C4A" w:rsidRDefault="00C169F1" w:rsidP="00C169F1">
      <w:pPr>
        <w:widowControl w:val="0"/>
        <w:shd w:val="clear" w:color="auto" w:fill="FFFFFF"/>
        <w:autoSpaceDE w:val="0"/>
        <w:autoSpaceDN w:val="0"/>
        <w:adjustRightInd w:val="0"/>
        <w:rPr>
          <w:rFonts w:asciiTheme="minorHAnsi" w:eastAsiaTheme="minorHAnsi" w:hAnsiTheme="minorHAnsi"/>
        </w:rPr>
      </w:pPr>
      <w:r w:rsidRPr="00072C4A">
        <w:rPr>
          <w:rFonts w:asciiTheme="minorHAnsi" w:hAnsiTheme="minorHAnsi"/>
        </w:rPr>
        <w:t>The</w:t>
      </w:r>
      <w:r w:rsidR="000B0289" w:rsidRPr="00072C4A">
        <w:rPr>
          <w:rFonts w:asciiTheme="minorHAnsi" w:hAnsiTheme="minorHAnsi"/>
        </w:rPr>
        <w:t xml:space="preserve"> ninth</w:t>
      </w:r>
      <w:r w:rsidRPr="00072C4A">
        <w:rPr>
          <w:rFonts w:asciiTheme="minorHAnsi" w:hAnsiTheme="minorHAnsi"/>
        </w:rPr>
        <w:t xml:space="preserve"> edition of </w:t>
      </w:r>
      <w:r w:rsidR="000B0289" w:rsidRPr="00072C4A">
        <w:rPr>
          <w:rFonts w:asciiTheme="minorHAnsi" w:hAnsiTheme="minorHAnsi"/>
          <w:b/>
          <w:i/>
          <w:iCs/>
        </w:rPr>
        <w:t>Managing Stress</w:t>
      </w:r>
      <w:r w:rsidRPr="00072C4A">
        <w:rPr>
          <w:rFonts w:asciiTheme="minorHAnsi" w:hAnsiTheme="minorHAnsi"/>
          <w:i/>
          <w:iCs/>
        </w:rPr>
        <w:t xml:space="preserve"> </w:t>
      </w:r>
      <w:r w:rsidRPr="00072C4A">
        <w:rPr>
          <w:rFonts w:asciiTheme="minorHAnsi" w:hAnsiTheme="minorHAnsi"/>
        </w:rPr>
        <w:t xml:space="preserve">has been expanded, updated, and revised to include the most accurate and relevant </w:t>
      </w:r>
      <w:r w:rsidR="000B0289" w:rsidRPr="00072C4A">
        <w:rPr>
          <w:rFonts w:asciiTheme="minorHAnsi" w:hAnsiTheme="minorHAnsi"/>
        </w:rPr>
        <w:t>resiliency and stress management information</w:t>
      </w:r>
      <w:r w:rsidRPr="00072C4A">
        <w:rPr>
          <w:rFonts w:asciiTheme="minorHAnsi" w:hAnsiTheme="minorHAnsi"/>
        </w:rPr>
        <w:t xml:space="preserve"> in an organized, engaging manner.</w:t>
      </w:r>
      <w:r w:rsidRPr="00072C4A">
        <w:rPr>
          <w:rFonts w:asciiTheme="minorHAnsi" w:eastAsiaTheme="minorHAnsi" w:hAnsiTheme="minorHAnsi"/>
        </w:rPr>
        <w:t xml:space="preserve">  </w:t>
      </w:r>
    </w:p>
    <w:p w:rsidR="00C169F1" w:rsidRPr="00072C4A" w:rsidRDefault="00C169F1" w:rsidP="00C169F1">
      <w:pPr>
        <w:widowControl w:val="0"/>
        <w:shd w:val="clear" w:color="auto" w:fill="FFFFFF"/>
        <w:autoSpaceDE w:val="0"/>
        <w:autoSpaceDN w:val="0"/>
        <w:adjustRightInd w:val="0"/>
        <w:rPr>
          <w:rFonts w:asciiTheme="minorHAnsi" w:hAnsiTheme="minorHAnsi"/>
        </w:rPr>
      </w:pPr>
    </w:p>
    <w:p w:rsidR="00C169F1" w:rsidRPr="00072C4A" w:rsidRDefault="00C169F1" w:rsidP="00C169F1">
      <w:pPr>
        <w:widowControl w:val="0"/>
        <w:shd w:val="clear" w:color="auto" w:fill="FFFFFF"/>
        <w:autoSpaceDE w:val="0"/>
        <w:autoSpaceDN w:val="0"/>
        <w:adjustRightInd w:val="0"/>
        <w:spacing w:line="480" w:lineRule="auto"/>
        <w:rPr>
          <w:rFonts w:asciiTheme="minorHAnsi" w:hAnsiTheme="minorHAnsi"/>
          <w:b/>
        </w:rPr>
      </w:pPr>
      <w:r w:rsidRPr="00072C4A">
        <w:rPr>
          <w:rFonts w:asciiTheme="minorHAnsi" w:hAnsiTheme="minorHAnsi"/>
        </w:rPr>
        <w:t>Highlights include:</w:t>
      </w:r>
    </w:p>
    <w:p w:rsidR="000B0289" w:rsidRPr="00072C4A" w:rsidRDefault="000B0289" w:rsidP="000B0289">
      <w:pPr>
        <w:pStyle w:val="ListParagraph"/>
        <w:numPr>
          <w:ilvl w:val="0"/>
          <w:numId w:val="13"/>
        </w:numPr>
        <w:spacing w:after="160" w:line="259" w:lineRule="auto"/>
        <w:rPr>
          <w:rFonts w:asciiTheme="minorHAnsi" w:hAnsiTheme="minorHAnsi"/>
        </w:rPr>
      </w:pPr>
      <w:r w:rsidRPr="00072C4A">
        <w:rPr>
          <w:rFonts w:asciiTheme="minorHAnsi" w:hAnsiTheme="minorHAnsi"/>
          <w:b/>
        </w:rPr>
        <w:t xml:space="preserve">NEW </w:t>
      </w:r>
      <w:r w:rsidRPr="00072C4A">
        <w:rPr>
          <w:rFonts w:asciiTheme="minorHAnsi" w:hAnsiTheme="minorHAnsi"/>
        </w:rPr>
        <w:t xml:space="preserve">- Includes </w:t>
      </w:r>
      <w:r w:rsidRPr="00072C4A">
        <w:rPr>
          <w:rFonts w:asciiTheme="minorHAnsi" w:hAnsiTheme="minorHAnsi"/>
          <w:b/>
        </w:rPr>
        <w:t>Navigate 2 Advantage Access</w:t>
      </w:r>
      <w:r w:rsidRPr="00072C4A">
        <w:rPr>
          <w:rFonts w:asciiTheme="minorHAnsi" w:hAnsiTheme="minorHAnsi"/>
        </w:rPr>
        <w:t xml:space="preserve"> with complete eBook, interactive lectures and audio introductions, student practice activities and assessments, a full suite of instructor resources, and learning analytics reporting tools</w:t>
      </w:r>
    </w:p>
    <w:p w:rsidR="000B0289" w:rsidRPr="00072C4A" w:rsidRDefault="000B0289" w:rsidP="000B0289">
      <w:pPr>
        <w:pStyle w:val="ListParagraph"/>
        <w:numPr>
          <w:ilvl w:val="0"/>
          <w:numId w:val="13"/>
        </w:numPr>
        <w:spacing w:after="160" w:line="259" w:lineRule="auto"/>
        <w:rPr>
          <w:rFonts w:asciiTheme="minorHAnsi" w:hAnsiTheme="minorHAnsi"/>
        </w:rPr>
      </w:pPr>
      <w:r w:rsidRPr="00072C4A">
        <w:rPr>
          <w:rFonts w:asciiTheme="minorHAnsi" w:hAnsiTheme="minorHAnsi"/>
          <w:b/>
        </w:rPr>
        <w:t xml:space="preserve">Audio Introductions </w:t>
      </w:r>
      <w:r w:rsidRPr="00072C4A">
        <w:rPr>
          <w:rFonts w:asciiTheme="minorHAnsi" w:hAnsiTheme="minorHAnsi"/>
        </w:rPr>
        <w:t xml:space="preserve">– </w:t>
      </w:r>
      <w:r w:rsidRPr="00072C4A">
        <w:rPr>
          <w:rFonts w:asciiTheme="minorHAnsi" w:hAnsiTheme="minorHAnsi"/>
          <w:color w:val="333333"/>
          <w:shd w:val="clear" w:color="auto" w:fill="F7FAFA"/>
        </w:rPr>
        <w:t>Listen as author Brian Luke Seaward introduces each of the four parts of the</w:t>
      </w:r>
      <w:r w:rsidRPr="00072C4A">
        <w:rPr>
          <w:rStyle w:val="apple-converted-space"/>
          <w:rFonts w:asciiTheme="minorHAnsi" w:hAnsiTheme="minorHAnsi"/>
          <w:color w:val="333333"/>
          <w:shd w:val="clear" w:color="auto" w:fill="F7FAFA"/>
        </w:rPr>
        <w:t> </w:t>
      </w:r>
      <w:r w:rsidRPr="00072C4A">
        <w:rPr>
          <w:rFonts w:asciiTheme="minorHAnsi" w:hAnsiTheme="minorHAnsi"/>
          <w:i/>
          <w:iCs/>
          <w:color w:val="333333"/>
          <w:shd w:val="clear" w:color="auto" w:fill="F7FAFA"/>
        </w:rPr>
        <w:t>Ninth Edition</w:t>
      </w:r>
      <w:r w:rsidRPr="00072C4A">
        <w:rPr>
          <w:rStyle w:val="apple-converted-space"/>
          <w:rFonts w:asciiTheme="minorHAnsi" w:hAnsiTheme="minorHAnsi"/>
          <w:color w:val="333333"/>
          <w:shd w:val="clear" w:color="auto" w:fill="F7FAFA"/>
        </w:rPr>
        <w:t> </w:t>
      </w:r>
      <w:r w:rsidRPr="00072C4A">
        <w:rPr>
          <w:rFonts w:asciiTheme="minorHAnsi" w:hAnsiTheme="minorHAnsi"/>
          <w:color w:val="333333"/>
          <w:shd w:val="clear" w:color="auto" w:fill="F7FAFA"/>
        </w:rPr>
        <w:t>in these</w:t>
      </w:r>
      <w:r w:rsidRPr="00072C4A">
        <w:rPr>
          <w:rStyle w:val="apple-converted-space"/>
          <w:rFonts w:asciiTheme="minorHAnsi" w:hAnsiTheme="minorHAnsi"/>
          <w:color w:val="333333"/>
          <w:shd w:val="clear" w:color="auto" w:fill="F7FAFA"/>
        </w:rPr>
        <w:t> </w:t>
      </w:r>
      <w:r w:rsidRPr="00072C4A">
        <w:rPr>
          <w:rFonts w:asciiTheme="minorHAnsi" w:hAnsiTheme="minorHAnsi"/>
          <w:bCs/>
          <w:color w:val="333333"/>
          <w:shd w:val="clear" w:color="auto" w:fill="F7FAFA"/>
        </w:rPr>
        <w:t>Audio Introductory Files</w:t>
      </w:r>
      <w:r w:rsidRPr="00072C4A">
        <w:rPr>
          <w:rFonts w:asciiTheme="minorHAnsi" w:hAnsiTheme="minorHAnsi"/>
          <w:b/>
          <w:bCs/>
          <w:color w:val="333333"/>
          <w:shd w:val="clear" w:color="auto" w:fill="F7FAFA"/>
        </w:rPr>
        <w:t>:</w:t>
      </w:r>
      <w:r w:rsidRPr="00072C4A">
        <w:rPr>
          <w:rStyle w:val="apple-converted-space"/>
          <w:rFonts w:asciiTheme="minorHAnsi" w:hAnsiTheme="minorHAnsi"/>
          <w:b/>
          <w:bCs/>
          <w:color w:val="333333"/>
          <w:shd w:val="clear" w:color="auto" w:fill="F7FAFA"/>
        </w:rPr>
        <w:t> </w:t>
      </w:r>
      <w:r w:rsidRPr="00072C4A">
        <w:rPr>
          <w:rFonts w:asciiTheme="minorHAnsi" w:hAnsiTheme="minorHAnsi"/>
          <w:color w:val="333333"/>
          <w:shd w:val="clear" w:color="auto" w:fill="F7FAFA"/>
        </w:rPr>
        <w:t>The Nature of Stress, The Mind and Soul, Coping Strategies, and Relaxation Techniques</w:t>
      </w:r>
    </w:p>
    <w:p w:rsidR="000B0289" w:rsidRPr="00072C4A" w:rsidRDefault="000B0289" w:rsidP="000B0289">
      <w:pPr>
        <w:widowControl w:val="0"/>
        <w:shd w:val="clear" w:color="auto" w:fill="FFFFFF"/>
        <w:autoSpaceDE w:val="0"/>
        <w:autoSpaceDN w:val="0"/>
        <w:adjustRightInd w:val="0"/>
        <w:spacing w:line="20" w:lineRule="atLeast"/>
        <w:rPr>
          <w:rFonts w:asciiTheme="minorHAnsi" w:eastAsiaTheme="minorHAnsi" w:hAnsiTheme="minorHAnsi"/>
          <w:color w:val="000000"/>
          <w:u w:val="single"/>
        </w:rPr>
      </w:pPr>
      <w:r w:rsidRPr="00072C4A">
        <w:rPr>
          <w:rFonts w:asciiTheme="minorHAnsi" w:hAnsiTheme="minorHAnsi"/>
          <w:u w:val="single"/>
        </w:rPr>
        <w:br/>
        <w:t>Chapter 1: The Nature of Stress</w:t>
      </w:r>
    </w:p>
    <w:p w:rsidR="000B0289" w:rsidRPr="00072C4A" w:rsidRDefault="000B0289" w:rsidP="000B0289">
      <w:pPr>
        <w:pStyle w:val="ListParagraph"/>
        <w:numPr>
          <w:ilvl w:val="0"/>
          <w:numId w:val="14"/>
        </w:numPr>
        <w:spacing w:after="200" w:line="276" w:lineRule="auto"/>
        <w:rPr>
          <w:rFonts w:asciiTheme="minorHAnsi" w:hAnsiTheme="minorHAnsi"/>
        </w:rPr>
      </w:pPr>
      <w:r w:rsidRPr="00072C4A">
        <w:rPr>
          <w:rFonts w:asciiTheme="minorHAnsi" w:hAnsiTheme="minorHAnsi"/>
        </w:rPr>
        <w:t xml:space="preserve">Social Stress in America: New research by the American Psychological Association as well as the Harvard School of Public Health now highlights the issues of stress and health well beyond the work of Holmes and </w:t>
      </w:r>
      <w:proofErr w:type="spellStart"/>
      <w:r w:rsidRPr="00072C4A">
        <w:rPr>
          <w:rFonts w:asciiTheme="minorHAnsi" w:hAnsiTheme="minorHAnsi"/>
        </w:rPr>
        <w:t>Raye</w:t>
      </w:r>
      <w:proofErr w:type="spellEnd"/>
      <w:r w:rsidRPr="00072C4A">
        <w:rPr>
          <w:rFonts w:asciiTheme="minorHAnsi" w:hAnsiTheme="minorHAnsi"/>
        </w:rPr>
        <w:t xml:space="preserve">. Additional studies on stress by NPR and Kaiser Health also point to what they call the burden of stress in America from big life changes to daily hassles.  </w:t>
      </w:r>
    </w:p>
    <w:p w:rsidR="000B0289" w:rsidRPr="00072C4A" w:rsidRDefault="000B0289" w:rsidP="000B0289">
      <w:pPr>
        <w:pStyle w:val="ListParagraph"/>
        <w:numPr>
          <w:ilvl w:val="0"/>
          <w:numId w:val="14"/>
        </w:numPr>
        <w:spacing w:after="200" w:line="276" w:lineRule="auto"/>
        <w:rPr>
          <w:rFonts w:asciiTheme="minorHAnsi" w:hAnsiTheme="minorHAnsi"/>
        </w:rPr>
      </w:pPr>
      <w:r w:rsidRPr="00072C4A">
        <w:rPr>
          <w:rFonts w:asciiTheme="minorHAnsi" w:hAnsiTheme="minorHAnsi"/>
        </w:rPr>
        <w:t>Stress and Insomnia have been link for a long time and now his new edition adds a seven ways to improve your sleep hygiene for better sleep.</w:t>
      </w:r>
    </w:p>
    <w:p w:rsidR="00236506" w:rsidRDefault="00236506" w:rsidP="000B0289">
      <w:pPr>
        <w:widowControl w:val="0"/>
        <w:shd w:val="clear" w:color="auto" w:fill="FFFFFF"/>
        <w:autoSpaceDE w:val="0"/>
        <w:autoSpaceDN w:val="0"/>
        <w:adjustRightInd w:val="0"/>
        <w:spacing w:line="20" w:lineRule="atLeast"/>
        <w:rPr>
          <w:rFonts w:asciiTheme="minorHAnsi" w:eastAsiaTheme="minorHAnsi" w:hAnsiTheme="minorHAnsi"/>
          <w:color w:val="000000"/>
          <w:u w:val="single"/>
        </w:rPr>
      </w:pPr>
    </w:p>
    <w:p w:rsidR="000B0289" w:rsidRPr="00072C4A" w:rsidRDefault="000B0289" w:rsidP="000B0289">
      <w:pPr>
        <w:widowControl w:val="0"/>
        <w:shd w:val="clear" w:color="auto" w:fill="FFFFFF"/>
        <w:autoSpaceDE w:val="0"/>
        <w:autoSpaceDN w:val="0"/>
        <w:adjustRightInd w:val="0"/>
        <w:spacing w:line="20" w:lineRule="atLeast"/>
        <w:rPr>
          <w:rFonts w:asciiTheme="minorHAnsi" w:eastAsiaTheme="minorHAnsi" w:hAnsiTheme="minorHAnsi"/>
          <w:color w:val="000000"/>
          <w:u w:val="single"/>
        </w:rPr>
      </w:pPr>
      <w:bookmarkStart w:id="0" w:name="_GoBack"/>
      <w:bookmarkEnd w:id="0"/>
      <w:r w:rsidRPr="00072C4A">
        <w:rPr>
          <w:rFonts w:asciiTheme="minorHAnsi" w:eastAsiaTheme="minorHAnsi" w:hAnsiTheme="minorHAnsi"/>
          <w:color w:val="000000"/>
          <w:u w:val="single"/>
        </w:rPr>
        <w:lastRenderedPageBreak/>
        <w:t>Chapter 2: The Sociology of Stress</w:t>
      </w:r>
    </w:p>
    <w:p w:rsidR="000B0289" w:rsidRPr="00072C4A" w:rsidRDefault="000B0289" w:rsidP="000B0289">
      <w:pPr>
        <w:pStyle w:val="ListParagraph"/>
        <w:numPr>
          <w:ilvl w:val="0"/>
          <w:numId w:val="16"/>
        </w:numPr>
        <w:spacing w:after="200" w:line="276" w:lineRule="auto"/>
        <w:rPr>
          <w:rFonts w:asciiTheme="minorHAnsi" w:hAnsiTheme="minorHAnsi"/>
        </w:rPr>
      </w:pPr>
      <w:r w:rsidRPr="00072C4A">
        <w:rPr>
          <w:rFonts w:asciiTheme="minorHAnsi" w:hAnsiTheme="minorHAnsi"/>
        </w:rPr>
        <w:t xml:space="preserve">Techno stress may not be new, but new research highlights the problems with repeated use of screen devices, including the outsourcing of our memory to technology. New terms in the lexicon of technostress includes “digital toxicity” and “digital dementia.” This section highlights a few studies about the dangers of being distracted time and again by our screen devices thus causing more stress. </w:t>
      </w:r>
    </w:p>
    <w:p w:rsidR="000B0289" w:rsidRPr="00072C4A" w:rsidRDefault="000B0289" w:rsidP="000B0289">
      <w:pPr>
        <w:pStyle w:val="ListParagraph"/>
        <w:numPr>
          <w:ilvl w:val="0"/>
          <w:numId w:val="16"/>
        </w:numPr>
        <w:spacing w:after="200" w:line="276" w:lineRule="auto"/>
        <w:rPr>
          <w:rFonts w:asciiTheme="minorHAnsi" w:hAnsiTheme="minorHAnsi"/>
        </w:rPr>
      </w:pPr>
      <w:r w:rsidRPr="00072C4A">
        <w:rPr>
          <w:rFonts w:asciiTheme="minorHAnsi" w:hAnsiTheme="minorHAnsi"/>
        </w:rPr>
        <w:t>The environmental disconnect continues to grow as more news reveals the problems nationwide with our drinking water (e.g. Flint, MI) and the serious climate change flooding precautions which add to one’s stress level.</w:t>
      </w:r>
    </w:p>
    <w:p w:rsidR="000B0289" w:rsidRPr="00072C4A" w:rsidRDefault="000B0289" w:rsidP="000B0289">
      <w:pPr>
        <w:widowControl w:val="0"/>
        <w:shd w:val="clear" w:color="auto" w:fill="FFFFFF"/>
        <w:autoSpaceDE w:val="0"/>
        <w:autoSpaceDN w:val="0"/>
        <w:adjustRightInd w:val="0"/>
        <w:spacing w:line="20" w:lineRule="atLeast"/>
        <w:rPr>
          <w:rFonts w:asciiTheme="minorHAnsi" w:eastAsiaTheme="minorHAnsi" w:hAnsiTheme="minorHAnsi"/>
          <w:color w:val="000000"/>
          <w:u w:val="single"/>
        </w:rPr>
      </w:pPr>
      <w:r w:rsidRPr="00072C4A">
        <w:rPr>
          <w:rFonts w:asciiTheme="minorHAnsi" w:eastAsiaTheme="minorHAnsi" w:hAnsiTheme="minorHAnsi"/>
          <w:color w:val="000000"/>
          <w:u w:val="single"/>
        </w:rPr>
        <w:t>Chapter 3: The Physiology of Stress</w:t>
      </w:r>
    </w:p>
    <w:p w:rsidR="00072C4A" w:rsidRPr="00072C4A" w:rsidRDefault="00072C4A" w:rsidP="00072C4A">
      <w:pPr>
        <w:pStyle w:val="ListParagraph"/>
        <w:numPr>
          <w:ilvl w:val="0"/>
          <w:numId w:val="18"/>
        </w:numPr>
        <w:spacing w:after="200" w:line="276" w:lineRule="auto"/>
        <w:rPr>
          <w:rFonts w:asciiTheme="minorHAnsi" w:hAnsiTheme="minorHAnsi"/>
        </w:rPr>
      </w:pPr>
      <w:r w:rsidRPr="00072C4A">
        <w:rPr>
          <w:rFonts w:asciiTheme="minorHAnsi" w:hAnsiTheme="minorHAnsi"/>
        </w:rPr>
        <w:t>A Closer Look at Panic Attacks; from physiology to treatment. Many students experience their first panic attack in college and more and more people across the country seem to be experiencing this phenomenon. Often described as the “Stress response on steroids” this section takes the reader through the experience and how to deal with it.</w:t>
      </w:r>
    </w:p>
    <w:p w:rsidR="00072C4A" w:rsidRPr="00072C4A" w:rsidRDefault="00072C4A" w:rsidP="00072C4A">
      <w:pPr>
        <w:widowControl w:val="0"/>
        <w:shd w:val="clear" w:color="auto" w:fill="FFFFFF"/>
        <w:autoSpaceDE w:val="0"/>
        <w:autoSpaceDN w:val="0"/>
        <w:adjustRightInd w:val="0"/>
        <w:spacing w:line="20" w:lineRule="atLeast"/>
        <w:rPr>
          <w:rFonts w:asciiTheme="minorHAnsi" w:eastAsiaTheme="minorHAnsi" w:hAnsiTheme="minorHAnsi"/>
          <w:color w:val="000000"/>
          <w:u w:val="single"/>
        </w:rPr>
      </w:pPr>
      <w:r w:rsidRPr="00072C4A">
        <w:rPr>
          <w:rFonts w:asciiTheme="minorHAnsi" w:eastAsiaTheme="minorHAnsi" w:hAnsiTheme="minorHAnsi"/>
          <w:color w:val="000000"/>
          <w:u w:val="single"/>
        </w:rPr>
        <w:t>Chapter 4: Stress and Disease</w:t>
      </w:r>
    </w:p>
    <w:p w:rsidR="00072C4A" w:rsidRPr="00072C4A" w:rsidRDefault="00072C4A" w:rsidP="00072C4A">
      <w:pPr>
        <w:pStyle w:val="ListParagraph"/>
        <w:numPr>
          <w:ilvl w:val="0"/>
          <w:numId w:val="18"/>
        </w:numPr>
        <w:spacing w:after="200" w:line="276" w:lineRule="auto"/>
        <w:rPr>
          <w:rFonts w:asciiTheme="minorHAnsi" w:hAnsiTheme="minorHAnsi"/>
        </w:rPr>
      </w:pPr>
      <w:r w:rsidRPr="00072C4A">
        <w:rPr>
          <w:rFonts w:asciiTheme="minorHAnsi" w:hAnsiTheme="minorHAnsi"/>
        </w:rPr>
        <w:t>The Human Microbiome &amp; Stress: The secret life of healthy gut bacteria. New research suggests that understanding the gut is essential to understanding health. With over 70 % of our immune system in the gut, the connections between stress and disease are overwhelming.</w:t>
      </w:r>
    </w:p>
    <w:p w:rsidR="00072C4A" w:rsidRPr="00072C4A" w:rsidRDefault="00072C4A" w:rsidP="00072C4A">
      <w:pPr>
        <w:pStyle w:val="ListParagraph"/>
        <w:numPr>
          <w:ilvl w:val="0"/>
          <w:numId w:val="18"/>
        </w:numPr>
        <w:spacing w:after="200" w:line="276" w:lineRule="auto"/>
        <w:rPr>
          <w:rFonts w:asciiTheme="minorHAnsi" w:hAnsiTheme="minorHAnsi"/>
        </w:rPr>
      </w:pPr>
      <w:r w:rsidRPr="00072C4A">
        <w:rPr>
          <w:rFonts w:asciiTheme="minorHAnsi" w:hAnsiTheme="minorHAnsi"/>
        </w:rPr>
        <w:t>Lyme Disease &amp; Stress: New studies indicate that Lyme disease (and its co-infections) is an emerging national epidemic and the connections to stress are powerful and serious. This section takes a closer look this this debilitating autoimmune disease.</w:t>
      </w:r>
    </w:p>
    <w:p w:rsidR="00072C4A" w:rsidRPr="00072C4A" w:rsidRDefault="00072C4A" w:rsidP="00072C4A">
      <w:pPr>
        <w:pStyle w:val="ListParagraph"/>
        <w:numPr>
          <w:ilvl w:val="0"/>
          <w:numId w:val="18"/>
        </w:numPr>
        <w:spacing w:after="200" w:line="276" w:lineRule="auto"/>
        <w:rPr>
          <w:rFonts w:asciiTheme="minorHAnsi" w:hAnsiTheme="minorHAnsi"/>
        </w:rPr>
      </w:pPr>
      <w:r w:rsidRPr="00072C4A">
        <w:rPr>
          <w:rFonts w:asciiTheme="minorHAnsi" w:hAnsiTheme="minorHAnsi"/>
        </w:rPr>
        <w:t>DNA, Telomeres, Stress and Aging; Nobel prize winning research on the topic of telomeres and stress is now headline news, with implications for health and longevity</w:t>
      </w:r>
    </w:p>
    <w:p w:rsidR="00072C4A" w:rsidRPr="00072C4A" w:rsidRDefault="00072C4A" w:rsidP="00072C4A">
      <w:pPr>
        <w:pStyle w:val="ListParagraph"/>
        <w:numPr>
          <w:ilvl w:val="0"/>
          <w:numId w:val="18"/>
        </w:numPr>
        <w:spacing w:after="200" w:line="276" w:lineRule="auto"/>
        <w:rPr>
          <w:rFonts w:asciiTheme="minorHAnsi" w:hAnsiTheme="minorHAnsi"/>
        </w:rPr>
      </w:pPr>
      <w:r w:rsidRPr="00072C4A">
        <w:rPr>
          <w:rFonts w:asciiTheme="minorHAnsi" w:hAnsiTheme="minorHAnsi"/>
        </w:rPr>
        <w:t>Stress and Inflammation. Inflammation seems to be tied to a great many health issues. This section reveals the connection between stress and inflammation.</w:t>
      </w:r>
    </w:p>
    <w:p w:rsidR="00072C4A" w:rsidRPr="00072C4A" w:rsidRDefault="00072C4A" w:rsidP="00072C4A">
      <w:pPr>
        <w:widowControl w:val="0"/>
        <w:shd w:val="clear" w:color="auto" w:fill="FFFFFF"/>
        <w:autoSpaceDE w:val="0"/>
        <w:autoSpaceDN w:val="0"/>
        <w:adjustRightInd w:val="0"/>
        <w:spacing w:line="20" w:lineRule="atLeast"/>
        <w:rPr>
          <w:rFonts w:asciiTheme="minorHAnsi" w:eastAsiaTheme="minorHAnsi" w:hAnsiTheme="minorHAnsi"/>
          <w:color w:val="000000"/>
          <w:u w:val="single"/>
        </w:rPr>
      </w:pPr>
      <w:r w:rsidRPr="00072C4A">
        <w:rPr>
          <w:rFonts w:asciiTheme="minorHAnsi" w:eastAsiaTheme="minorHAnsi" w:hAnsiTheme="minorHAnsi"/>
          <w:color w:val="000000"/>
          <w:u w:val="single"/>
        </w:rPr>
        <w:t>Chapter 6: The Stress Emotions</w:t>
      </w:r>
    </w:p>
    <w:p w:rsidR="00072C4A" w:rsidRPr="00072C4A" w:rsidRDefault="00072C4A" w:rsidP="007E01E5">
      <w:pPr>
        <w:pStyle w:val="ListParagraph"/>
        <w:numPr>
          <w:ilvl w:val="0"/>
          <w:numId w:val="20"/>
        </w:numPr>
        <w:spacing w:after="200" w:line="276" w:lineRule="auto"/>
        <w:rPr>
          <w:rFonts w:asciiTheme="minorHAnsi" w:hAnsiTheme="minorHAnsi"/>
        </w:rPr>
      </w:pPr>
      <w:r w:rsidRPr="00072C4A">
        <w:rPr>
          <w:rFonts w:asciiTheme="minorHAnsi" w:hAnsiTheme="minorHAnsi"/>
        </w:rPr>
        <w:t>Fear: Vulnerability and Shame (</w:t>
      </w:r>
      <w:proofErr w:type="spellStart"/>
      <w:r w:rsidRPr="00072C4A">
        <w:rPr>
          <w:rFonts w:asciiTheme="minorHAnsi" w:hAnsiTheme="minorHAnsi"/>
        </w:rPr>
        <w:t>Brene</w:t>
      </w:r>
      <w:proofErr w:type="spellEnd"/>
      <w:r w:rsidRPr="00072C4A">
        <w:rPr>
          <w:rFonts w:asciiTheme="minorHAnsi" w:hAnsiTheme="minorHAnsi"/>
        </w:rPr>
        <w:t xml:space="preserve"> Brown)</w:t>
      </w:r>
      <w:r w:rsidRPr="00072C4A">
        <w:rPr>
          <w:rFonts w:asciiTheme="minorHAnsi" w:hAnsiTheme="minorHAnsi"/>
        </w:rPr>
        <w:t xml:space="preserve">- </w:t>
      </w:r>
      <w:r w:rsidRPr="00072C4A">
        <w:rPr>
          <w:rFonts w:asciiTheme="minorHAnsi" w:hAnsiTheme="minorHAnsi"/>
        </w:rPr>
        <w:t xml:space="preserve">The Stress emotions are complicated, yet researcher </w:t>
      </w:r>
      <w:proofErr w:type="spellStart"/>
      <w:r w:rsidRPr="00072C4A">
        <w:rPr>
          <w:rFonts w:asciiTheme="minorHAnsi" w:hAnsiTheme="minorHAnsi"/>
        </w:rPr>
        <w:t>Brene</w:t>
      </w:r>
      <w:proofErr w:type="spellEnd"/>
      <w:r w:rsidRPr="00072C4A">
        <w:rPr>
          <w:rFonts w:asciiTheme="minorHAnsi" w:hAnsiTheme="minorHAnsi"/>
        </w:rPr>
        <w:t xml:space="preserve"> Brown has made it a lot less complicated by shedding light on the aspects of vulnerability and how this can perpetuate fear rather than resolve it.</w:t>
      </w:r>
    </w:p>
    <w:p w:rsidR="00072C4A" w:rsidRPr="00072C4A" w:rsidRDefault="00072C4A" w:rsidP="00072C4A">
      <w:pPr>
        <w:pStyle w:val="ListParagraph"/>
        <w:numPr>
          <w:ilvl w:val="0"/>
          <w:numId w:val="20"/>
        </w:numPr>
        <w:spacing w:after="200" w:line="276" w:lineRule="auto"/>
        <w:rPr>
          <w:rFonts w:asciiTheme="minorHAnsi" w:hAnsiTheme="minorHAnsi"/>
        </w:rPr>
      </w:pPr>
      <w:r w:rsidRPr="00072C4A">
        <w:rPr>
          <w:rFonts w:asciiTheme="minorHAnsi" w:hAnsiTheme="minorHAnsi"/>
        </w:rPr>
        <w:t xml:space="preserve">Happiness: More ways to understand and pursue eustress. Studies on the topic of happiness reveal that we can have a positive effect on our state of mind by the choices we make and the perceptions we hold. </w:t>
      </w:r>
    </w:p>
    <w:p w:rsidR="00072C4A" w:rsidRPr="00072C4A" w:rsidRDefault="00072C4A" w:rsidP="00072C4A">
      <w:pPr>
        <w:widowControl w:val="0"/>
        <w:shd w:val="clear" w:color="auto" w:fill="FFFFFF"/>
        <w:autoSpaceDE w:val="0"/>
        <w:autoSpaceDN w:val="0"/>
        <w:adjustRightInd w:val="0"/>
        <w:spacing w:line="20" w:lineRule="atLeast"/>
        <w:rPr>
          <w:rFonts w:asciiTheme="minorHAnsi" w:eastAsiaTheme="minorHAnsi" w:hAnsiTheme="minorHAnsi"/>
          <w:color w:val="000000"/>
          <w:u w:val="single"/>
        </w:rPr>
      </w:pPr>
      <w:r w:rsidRPr="00072C4A">
        <w:rPr>
          <w:rFonts w:asciiTheme="minorHAnsi" w:eastAsiaTheme="minorHAnsi" w:hAnsiTheme="minorHAnsi"/>
          <w:color w:val="000000"/>
          <w:u w:val="single"/>
        </w:rPr>
        <w:t>Chapter 10: Healthy Boundaries and Behavior Modification</w:t>
      </w:r>
    </w:p>
    <w:p w:rsidR="00072C4A" w:rsidRPr="00072C4A" w:rsidRDefault="00072C4A" w:rsidP="00072C4A">
      <w:pPr>
        <w:pStyle w:val="ListParagraph"/>
        <w:numPr>
          <w:ilvl w:val="0"/>
          <w:numId w:val="22"/>
        </w:numPr>
        <w:spacing w:after="200" w:line="276" w:lineRule="auto"/>
        <w:rPr>
          <w:rFonts w:asciiTheme="minorHAnsi" w:hAnsiTheme="minorHAnsi"/>
        </w:rPr>
      </w:pPr>
      <w:r w:rsidRPr="00072C4A">
        <w:rPr>
          <w:rFonts w:asciiTheme="minorHAnsi" w:hAnsiTheme="minorHAnsi"/>
        </w:rPr>
        <w:t>Because the term behavior modification sounds boring and because so many issues with stress involve poor boundaries, the title of this chapter was updated to reveal the need to create healthy boundaries.</w:t>
      </w:r>
    </w:p>
    <w:p w:rsidR="00072C4A" w:rsidRPr="00072C4A" w:rsidRDefault="00072C4A" w:rsidP="00072C4A">
      <w:pPr>
        <w:widowControl w:val="0"/>
        <w:shd w:val="clear" w:color="auto" w:fill="FFFFFF"/>
        <w:autoSpaceDE w:val="0"/>
        <w:autoSpaceDN w:val="0"/>
        <w:adjustRightInd w:val="0"/>
        <w:spacing w:line="20" w:lineRule="atLeast"/>
        <w:rPr>
          <w:rFonts w:asciiTheme="minorHAnsi" w:eastAsiaTheme="minorHAnsi" w:hAnsiTheme="minorHAnsi"/>
          <w:color w:val="000000"/>
          <w:u w:val="single"/>
        </w:rPr>
      </w:pPr>
      <w:r w:rsidRPr="00072C4A">
        <w:rPr>
          <w:rFonts w:asciiTheme="minorHAnsi" w:eastAsiaTheme="minorHAnsi" w:hAnsiTheme="minorHAnsi"/>
          <w:color w:val="000000"/>
          <w:u w:val="single"/>
        </w:rPr>
        <w:t>Chapter 12: Art Therapy</w:t>
      </w:r>
    </w:p>
    <w:p w:rsidR="00072C4A" w:rsidRPr="00072C4A" w:rsidRDefault="00072C4A" w:rsidP="00072C4A">
      <w:pPr>
        <w:pStyle w:val="ListParagraph"/>
        <w:numPr>
          <w:ilvl w:val="0"/>
          <w:numId w:val="22"/>
        </w:numPr>
        <w:spacing w:after="200" w:line="276" w:lineRule="auto"/>
        <w:rPr>
          <w:rFonts w:asciiTheme="minorHAnsi" w:hAnsiTheme="minorHAnsi"/>
        </w:rPr>
      </w:pPr>
      <w:r w:rsidRPr="00072C4A">
        <w:rPr>
          <w:rFonts w:asciiTheme="minorHAnsi" w:hAnsiTheme="minorHAnsi"/>
        </w:rPr>
        <w:t>A small section was added to include the new trend with adult coloring books, now used as an accepted coping technique for stress.</w:t>
      </w:r>
    </w:p>
    <w:p w:rsidR="00072C4A" w:rsidRPr="00072C4A" w:rsidRDefault="00072C4A" w:rsidP="00072C4A">
      <w:pPr>
        <w:widowControl w:val="0"/>
        <w:shd w:val="clear" w:color="auto" w:fill="FFFFFF"/>
        <w:autoSpaceDE w:val="0"/>
        <w:autoSpaceDN w:val="0"/>
        <w:adjustRightInd w:val="0"/>
        <w:spacing w:line="20" w:lineRule="atLeast"/>
        <w:rPr>
          <w:rFonts w:asciiTheme="minorHAnsi" w:eastAsiaTheme="minorHAnsi" w:hAnsiTheme="minorHAnsi"/>
          <w:color w:val="000000"/>
          <w:u w:val="single"/>
        </w:rPr>
      </w:pPr>
      <w:r w:rsidRPr="00072C4A">
        <w:rPr>
          <w:rFonts w:asciiTheme="minorHAnsi" w:eastAsiaTheme="minorHAnsi" w:hAnsiTheme="minorHAnsi"/>
          <w:color w:val="000000"/>
          <w:u w:val="single"/>
        </w:rPr>
        <w:t>Chapter 13: Humor Therapy</w:t>
      </w:r>
    </w:p>
    <w:p w:rsidR="00072C4A" w:rsidRPr="00072C4A" w:rsidRDefault="00072C4A" w:rsidP="00072C4A">
      <w:pPr>
        <w:pStyle w:val="ListParagraph"/>
        <w:numPr>
          <w:ilvl w:val="0"/>
          <w:numId w:val="22"/>
        </w:numPr>
        <w:spacing w:after="200" w:line="276" w:lineRule="auto"/>
        <w:rPr>
          <w:rFonts w:asciiTheme="minorHAnsi" w:hAnsiTheme="minorHAnsi"/>
        </w:rPr>
      </w:pPr>
      <w:r w:rsidRPr="00072C4A">
        <w:rPr>
          <w:rFonts w:asciiTheme="minorHAnsi" w:hAnsiTheme="minorHAnsi"/>
        </w:rPr>
        <w:t>A small section was added to include the topic of Laughter yoga, a coping technique for stress that combines humor and support groups for a more powerful means to cope with stress.</w:t>
      </w:r>
    </w:p>
    <w:p w:rsidR="00072C4A" w:rsidRPr="00072C4A" w:rsidRDefault="00072C4A" w:rsidP="00072C4A">
      <w:pPr>
        <w:widowControl w:val="0"/>
        <w:shd w:val="clear" w:color="auto" w:fill="FFFFFF"/>
        <w:autoSpaceDE w:val="0"/>
        <w:autoSpaceDN w:val="0"/>
        <w:adjustRightInd w:val="0"/>
        <w:spacing w:line="20" w:lineRule="atLeast"/>
        <w:rPr>
          <w:rFonts w:asciiTheme="minorHAnsi" w:eastAsiaTheme="minorHAnsi" w:hAnsiTheme="minorHAnsi"/>
          <w:color w:val="000000"/>
          <w:u w:val="single"/>
        </w:rPr>
      </w:pPr>
      <w:r w:rsidRPr="00072C4A">
        <w:rPr>
          <w:rFonts w:asciiTheme="minorHAnsi" w:eastAsiaTheme="minorHAnsi" w:hAnsiTheme="minorHAnsi"/>
          <w:color w:val="000000"/>
          <w:u w:val="single"/>
        </w:rPr>
        <w:lastRenderedPageBreak/>
        <w:t>Chapter 14: Creative Problem Solving</w:t>
      </w:r>
    </w:p>
    <w:p w:rsidR="00072C4A" w:rsidRPr="00072C4A" w:rsidRDefault="00072C4A" w:rsidP="00072C4A">
      <w:pPr>
        <w:pStyle w:val="ListParagraph"/>
        <w:numPr>
          <w:ilvl w:val="0"/>
          <w:numId w:val="22"/>
        </w:numPr>
        <w:spacing w:after="200" w:line="276" w:lineRule="auto"/>
        <w:rPr>
          <w:rFonts w:asciiTheme="minorHAnsi" w:hAnsiTheme="minorHAnsi"/>
        </w:rPr>
      </w:pPr>
      <w:r w:rsidRPr="00072C4A">
        <w:rPr>
          <w:rFonts w:asciiTheme="minorHAnsi" w:hAnsiTheme="minorHAnsi"/>
        </w:rPr>
        <w:t xml:space="preserve">A small section was added to the obstacles of creativity from </w:t>
      </w:r>
      <w:proofErr w:type="spellStart"/>
      <w:r w:rsidRPr="00072C4A">
        <w:rPr>
          <w:rFonts w:asciiTheme="minorHAnsi" w:hAnsiTheme="minorHAnsi"/>
        </w:rPr>
        <w:t>best selling</w:t>
      </w:r>
      <w:proofErr w:type="spellEnd"/>
      <w:r w:rsidRPr="00072C4A">
        <w:rPr>
          <w:rFonts w:asciiTheme="minorHAnsi" w:hAnsiTheme="minorHAnsi"/>
        </w:rPr>
        <w:t xml:space="preserve"> author, Elizabeth Gilbert (Eat, Pray, Love) about fear as a destructive role in the creative process. A human feature story (Stress with a Human Face) was added to this chapter to show students that one of their own used the content of this chapter to resolve stress in her life.</w:t>
      </w:r>
    </w:p>
    <w:p w:rsidR="00072C4A" w:rsidRPr="00072C4A" w:rsidRDefault="00072C4A" w:rsidP="00072C4A">
      <w:pPr>
        <w:widowControl w:val="0"/>
        <w:shd w:val="clear" w:color="auto" w:fill="FFFFFF"/>
        <w:autoSpaceDE w:val="0"/>
        <w:autoSpaceDN w:val="0"/>
        <w:adjustRightInd w:val="0"/>
        <w:spacing w:line="20" w:lineRule="atLeast"/>
        <w:rPr>
          <w:rFonts w:asciiTheme="minorHAnsi" w:eastAsiaTheme="minorHAnsi" w:hAnsiTheme="minorHAnsi"/>
          <w:color w:val="000000"/>
          <w:u w:val="single"/>
        </w:rPr>
      </w:pPr>
      <w:r w:rsidRPr="00072C4A">
        <w:rPr>
          <w:rFonts w:asciiTheme="minorHAnsi" w:eastAsiaTheme="minorHAnsi" w:hAnsiTheme="minorHAnsi"/>
          <w:color w:val="000000"/>
          <w:u w:val="single"/>
        </w:rPr>
        <w:t>Chapter 17: Additional Coping Techniques</w:t>
      </w:r>
    </w:p>
    <w:p w:rsidR="00072C4A" w:rsidRPr="00072C4A" w:rsidRDefault="00072C4A" w:rsidP="00E76A79">
      <w:pPr>
        <w:pStyle w:val="ListParagraph"/>
        <w:numPr>
          <w:ilvl w:val="0"/>
          <w:numId w:val="22"/>
        </w:numPr>
        <w:rPr>
          <w:rFonts w:asciiTheme="minorHAnsi" w:hAnsiTheme="minorHAnsi"/>
        </w:rPr>
      </w:pPr>
      <w:r w:rsidRPr="00072C4A">
        <w:rPr>
          <w:rFonts w:asciiTheme="minorHAnsi" w:hAnsiTheme="minorHAnsi"/>
        </w:rPr>
        <w:t xml:space="preserve">Hawaiian Forgiveness: </w:t>
      </w:r>
      <w:proofErr w:type="spellStart"/>
      <w:r w:rsidRPr="00072C4A">
        <w:rPr>
          <w:rFonts w:asciiTheme="minorHAnsi" w:hAnsiTheme="minorHAnsi"/>
        </w:rPr>
        <w:t>Ho’oponopono</w:t>
      </w:r>
      <w:proofErr w:type="spellEnd"/>
      <w:r w:rsidRPr="00072C4A">
        <w:rPr>
          <w:rFonts w:asciiTheme="minorHAnsi" w:hAnsiTheme="minorHAnsi"/>
        </w:rPr>
        <w:t xml:space="preserve"> -</w:t>
      </w:r>
      <w:r w:rsidRPr="00072C4A">
        <w:rPr>
          <w:rFonts w:asciiTheme="minorHAnsi" w:hAnsiTheme="minorHAnsi"/>
        </w:rPr>
        <w:t xml:space="preserve"> With so much anger in the world today, learning to resolve it is essential to finding a sense of inner peace. One of the newest takes on coping with stress is the Hawaiian modality of forgiveness called </w:t>
      </w:r>
      <w:proofErr w:type="spellStart"/>
      <w:r w:rsidRPr="00072C4A">
        <w:rPr>
          <w:rFonts w:asciiTheme="minorHAnsi" w:hAnsiTheme="minorHAnsi"/>
        </w:rPr>
        <w:t>Ho’oponopono</w:t>
      </w:r>
      <w:proofErr w:type="spellEnd"/>
      <w:r w:rsidRPr="00072C4A">
        <w:rPr>
          <w:rFonts w:asciiTheme="minorHAnsi" w:hAnsiTheme="minorHAnsi"/>
        </w:rPr>
        <w:t>.</w:t>
      </w:r>
    </w:p>
    <w:p w:rsidR="00072C4A" w:rsidRPr="00072C4A" w:rsidRDefault="00072C4A" w:rsidP="00072C4A">
      <w:pPr>
        <w:widowControl w:val="0"/>
        <w:shd w:val="clear" w:color="auto" w:fill="FFFFFF"/>
        <w:autoSpaceDE w:val="0"/>
        <w:autoSpaceDN w:val="0"/>
        <w:adjustRightInd w:val="0"/>
        <w:spacing w:line="20" w:lineRule="atLeast"/>
        <w:rPr>
          <w:rFonts w:asciiTheme="minorHAnsi" w:eastAsiaTheme="minorHAnsi" w:hAnsiTheme="minorHAnsi"/>
          <w:color w:val="000000"/>
          <w:u w:val="single"/>
        </w:rPr>
      </w:pPr>
    </w:p>
    <w:p w:rsidR="00072C4A" w:rsidRPr="00072C4A" w:rsidRDefault="00072C4A" w:rsidP="00072C4A">
      <w:pPr>
        <w:widowControl w:val="0"/>
        <w:shd w:val="clear" w:color="auto" w:fill="FFFFFF"/>
        <w:autoSpaceDE w:val="0"/>
        <w:autoSpaceDN w:val="0"/>
        <w:adjustRightInd w:val="0"/>
        <w:spacing w:line="20" w:lineRule="atLeast"/>
        <w:rPr>
          <w:rFonts w:asciiTheme="minorHAnsi" w:eastAsiaTheme="minorHAnsi" w:hAnsiTheme="minorHAnsi"/>
          <w:color w:val="000000"/>
          <w:u w:val="single"/>
        </w:rPr>
      </w:pPr>
      <w:r w:rsidRPr="00072C4A">
        <w:rPr>
          <w:rFonts w:asciiTheme="minorHAnsi" w:eastAsiaTheme="minorHAnsi" w:hAnsiTheme="minorHAnsi"/>
          <w:color w:val="000000"/>
          <w:u w:val="single"/>
        </w:rPr>
        <w:t>Chapter 19: Meditation and Mindfulness</w:t>
      </w:r>
    </w:p>
    <w:p w:rsidR="00072C4A" w:rsidRPr="00072C4A" w:rsidRDefault="00072C4A" w:rsidP="00072C4A">
      <w:pPr>
        <w:pStyle w:val="ListParagraph"/>
        <w:numPr>
          <w:ilvl w:val="0"/>
          <w:numId w:val="22"/>
        </w:numPr>
        <w:spacing w:after="200" w:line="276" w:lineRule="auto"/>
        <w:rPr>
          <w:rFonts w:asciiTheme="minorHAnsi" w:hAnsiTheme="minorHAnsi"/>
        </w:rPr>
      </w:pPr>
      <w:r w:rsidRPr="00072C4A">
        <w:rPr>
          <w:rFonts w:asciiTheme="minorHAnsi" w:hAnsiTheme="minorHAnsi"/>
        </w:rPr>
        <w:t>A small section was added about the executive function of the brain and how this compares to the left brain/right brain understanding of consciousness.</w:t>
      </w:r>
    </w:p>
    <w:p w:rsidR="00F54698" w:rsidRPr="00072C4A" w:rsidRDefault="00C169F1" w:rsidP="00072C4A">
      <w:pPr>
        <w:pStyle w:val="ListParagraph"/>
        <w:widowControl w:val="0"/>
        <w:shd w:val="clear" w:color="auto" w:fill="FFFFFF"/>
        <w:autoSpaceDE w:val="0"/>
        <w:autoSpaceDN w:val="0"/>
        <w:adjustRightInd w:val="0"/>
        <w:spacing w:line="20" w:lineRule="atLeast"/>
        <w:rPr>
          <w:rFonts w:asciiTheme="minorHAnsi" w:eastAsiaTheme="minorHAnsi" w:hAnsiTheme="minorHAnsi"/>
          <w:color w:val="000000"/>
          <w:u w:val="single"/>
        </w:rPr>
      </w:pPr>
      <w:r w:rsidRPr="00072C4A">
        <w:rPr>
          <w:rFonts w:asciiTheme="minorHAnsi" w:eastAsiaTheme="minorHAnsi" w:hAnsiTheme="minorHAnsi"/>
          <w:color w:val="000000"/>
          <w:u w:val="single"/>
        </w:rPr>
        <w:br/>
      </w:r>
    </w:p>
    <w:p w:rsidR="00BC3D19" w:rsidRPr="00072C4A" w:rsidRDefault="00BC3D19" w:rsidP="00C169F1">
      <w:pPr>
        <w:spacing w:line="20" w:lineRule="atLeast"/>
        <w:rPr>
          <w:rFonts w:asciiTheme="minorHAnsi" w:hAnsiTheme="minorHAnsi" w:cs="Arial"/>
        </w:rPr>
      </w:pPr>
    </w:p>
    <w:sectPr w:rsidR="00BC3D19" w:rsidRPr="00072C4A" w:rsidSect="005E1F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29B"/>
    <w:multiLevelType w:val="hybridMultilevel"/>
    <w:tmpl w:val="AC28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5FB1"/>
    <w:multiLevelType w:val="hybridMultilevel"/>
    <w:tmpl w:val="0444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D7B44"/>
    <w:multiLevelType w:val="hybridMultilevel"/>
    <w:tmpl w:val="5D9EE8C6"/>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E4564"/>
    <w:multiLevelType w:val="hybridMultilevel"/>
    <w:tmpl w:val="6F9C143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CEB2B40"/>
    <w:multiLevelType w:val="hybridMultilevel"/>
    <w:tmpl w:val="EBAA9A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E6F59"/>
    <w:multiLevelType w:val="hybridMultilevel"/>
    <w:tmpl w:val="FABA6E3C"/>
    <w:lvl w:ilvl="0" w:tplc="BA389AB8">
      <w:start w:val="100"/>
      <w:numFmt w:val="bullet"/>
      <w:lvlText w:val="-"/>
      <w:lvlJc w:val="left"/>
      <w:pPr>
        <w:ind w:left="720" w:hanging="360"/>
      </w:pPr>
      <w:rPr>
        <w:rFonts w:ascii="Arial" w:eastAsia="Calibri" w:hAnsi="Arial" w:cs="Arial" w:hint="default"/>
        <w:color w:val="333333"/>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C1B21"/>
    <w:multiLevelType w:val="hybridMultilevel"/>
    <w:tmpl w:val="FE48BA26"/>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F1B22"/>
    <w:multiLevelType w:val="hybridMultilevel"/>
    <w:tmpl w:val="45461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749C1"/>
    <w:multiLevelType w:val="hybridMultilevel"/>
    <w:tmpl w:val="7DDCDA2C"/>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33079"/>
    <w:multiLevelType w:val="hybridMultilevel"/>
    <w:tmpl w:val="98322D80"/>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670A11"/>
    <w:multiLevelType w:val="hybridMultilevel"/>
    <w:tmpl w:val="538A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47D49"/>
    <w:multiLevelType w:val="hybridMultilevel"/>
    <w:tmpl w:val="584CBA30"/>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44561"/>
    <w:multiLevelType w:val="hybridMultilevel"/>
    <w:tmpl w:val="BCAA4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F531E"/>
    <w:multiLevelType w:val="hybridMultilevel"/>
    <w:tmpl w:val="D13EEE3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68934B5"/>
    <w:multiLevelType w:val="hybridMultilevel"/>
    <w:tmpl w:val="C8D2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605E50"/>
    <w:multiLevelType w:val="hybridMultilevel"/>
    <w:tmpl w:val="D2D868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7D6761"/>
    <w:multiLevelType w:val="hybridMultilevel"/>
    <w:tmpl w:val="913AFEC0"/>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54A4D"/>
    <w:multiLevelType w:val="hybridMultilevel"/>
    <w:tmpl w:val="D1206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D401A"/>
    <w:multiLevelType w:val="hybridMultilevel"/>
    <w:tmpl w:val="ED2EA262"/>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320842"/>
    <w:multiLevelType w:val="hybridMultilevel"/>
    <w:tmpl w:val="B28AD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C5861"/>
    <w:multiLevelType w:val="hybridMultilevel"/>
    <w:tmpl w:val="7CF0A972"/>
    <w:lvl w:ilvl="0" w:tplc="6D6679FE">
      <w:start w:val="5"/>
      <w:numFmt w:val="bullet"/>
      <w:lvlText w:val="-"/>
      <w:lvlJc w:val="left"/>
      <w:pPr>
        <w:ind w:left="720" w:hanging="360"/>
      </w:pPr>
      <w:rPr>
        <w:rFonts w:ascii="Times New Roman" w:eastAsiaTheme="minorEastAsia" w:hAnsi="Times New Roman" w:cs="Times New Roman" w:hint="default"/>
        <w:b/>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94F33"/>
    <w:multiLevelType w:val="hybridMultilevel"/>
    <w:tmpl w:val="33BE7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E65CE8"/>
    <w:multiLevelType w:val="hybridMultilevel"/>
    <w:tmpl w:val="6C0C7C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
  </w:num>
  <w:num w:numId="4">
    <w:abstractNumId w:val="9"/>
  </w:num>
  <w:num w:numId="5">
    <w:abstractNumId w:val="8"/>
  </w:num>
  <w:num w:numId="6">
    <w:abstractNumId w:val="20"/>
  </w:num>
  <w:num w:numId="7">
    <w:abstractNumId w:val="18"/>
  </w:num>
  <w:num w:numId="8">
    <w:abstractNumId w:val="6"/>
  </w:num>
  <w:num w:numId="9">
    <w:abstractNumId w:val="2"/>
  </w:num>
  <w:num w:numId="10">
    <w:abstractNumId w:val="11"/>
  </w:num>
  <w:num w:numId="11">
    <w:abstractNumId w:val="16"/>
  </w:num>
  <w:num w:numId="12">
    <w:abstractNumId w:val="5"/>
  </w:num>
  <w:num w:numId="13">
    <w:abstractNumId w:val="3"/>
  </w:num>
  <w:num w:numId="14">
    <w:abstractNumId w:val="4"/>
  </w:num>
  <w:num w:numId="15">
    <w:abstractNumId w:val="19"/>
  </w:num>
  <w:num w:numId="16">
    <w:abstractNumId w:val="7"/>
  </w:num>
  <w:num w:numId="17">
    <w:abstractNumId w:val="0"/>
  </w:num>
  <w:num w:numId="18">
    <w:abstractNumId w:val="22"/>
  </w:num>
  <w:num w:numId="19">
    <w:abstractNumId w:val="14"/>
  </w:num>
  <w:num w:numId="20">
    <w:abstractNumId w:val="15"/>
  </w:num>
  <w:num w:numId="21">
    <w:abstractNumId w:val="21"/>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D19"/>
    <w:rsid w:val="00072C4A"/>
    <w:rsid w:val="000B0289"/>
    <w:rsid w:val="000C6909"/>
    <w:rsid w:val="000D010A"/>
    <w:rsid w:val="000E2146"/>
    <w:rsid w:val="00127554"/>
    <w:rsid w:val="00190858"/>
    <w:rsid w:val="001C014C"/>
    <w:rsid w:val="001D6243"/>
    <w:rsid w:val="00224D98"/>
    <w:rsid w:val="00236506"/>
    <w:rsid w:val="002625FF"/>
    <w:rsid w:val="00332C4D"/>
    <w:rsid w:val="00395E85"/>
    <w:rsid w:val="003C1E42"/>
    <w:rsid w:val="0044629E"/>
    <w:rsid w:val="00451635"/>
    <w:rsid w:val="00527DDC"/>
    <w:rsid w:val="00541CAB"/>
    <w:rsid w:val="00583C0A"/>
    <w:rsid w:val="005C24B1"/>
    <w:rsid w:val="005E1F39"/>
    <w:rsid w:val="005F718A"/>
    <w:rsid w:val="00651CAE"/>
    <w:rsid w:val="006C122B"/>
    <w:rsid w:val="006F12F3"/>
    <w:rsid w:val="00707B0D"/>
    <w:rsid w:val="0074692E"/>
    <w:rsid w:val="00767D6E"/>
    <w:rsid w:val="0077684B"/>
    <w:rsid w:val="00846226"/>
    <w:rsid w:val="00876B59"/>
    <w:rsid w:val="008A4A1D"/>
    <w:rsid w:val="00991570"/>
    <w:rsid w:val="0099630A"/>
    <w:rsid w:val="009A3A23"/>
    <w:rsid w:val="009F4BE9"/>
    <w:rsid w:val="00A23837"/>
    <w:rsid w:val="00A4102B"/>
    <w:rsid w:val="00A57701"/>
    <w:rsid w:val="00A628D2"/>
    <w:rsid w:val="00BC3D19"/>
    <w:rsid w:val="00BF0CDC"/>
    <w:rsid w:val="00C169F1"/>
    <w:rsid w:val="00D57BFB"/>
    <w:rsid w:val="00E360BC"/>
    <w:rsid w:val="00EB2707"/>
    <w:rsid w:val="00F40955"/>
    <w:rsid w:val="00F54698"/>
    <w:rsid w:val="00FD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E806"/>
  <w15:docId w15:val="{3D2EB1D1-3C0A-4CD9-845B-6F50CF72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D1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9157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BC3D19"/>
    <w:rPr>
      <w:i/>
      <w:iCs/>
    </w:rPr>
  </w:style>
  <w:style w:type="table" w:styleId="TableGrid">
    <w:name w:val="Table Grid"/>
    <w:basedOn w:val="TableNormal"/>
    <w:rsid w:val="00BC3D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3D19"/>
    <w:rPr>
      <w:rFonts w:ascii="Tahoma" w:hAnsi="Tahoma" w:cs="Tahoma"/>
      <w:sz w:val="16"/>
      <w:szCs w:val="16"/>
    </w:rPr>
  </w:style>
  <w:style w:type="character" w:customStyle="1" w:styleId="BalloonTextChar">
    <w:name w:val="Balloon Text Char"/>
    <w:basedOn w:val="DefaultParagraphFont"/>
    <w:link w:val="BalloonText"/>
    <w:uiPriority w:val="99"/>
    <w:semiHidden/>
    <w:rsid w:val="00BC3D19"/>
    <w:rPr>
      <w:rFonts w:ascii="Tahoma" w:eastAsia="Times New Roman" w:hAnsi="Tahoma" w:cs="Tahoma"/>
      <w:sz w:val="16"/>
      <w:szCs w:val="16"/>
    </w:rPr>
  </w:style>
  <w:style w:type="paragraph" w:styleId="ListParagraph">
    <w:name w:val="List Paragraph"/>
    <w:basedOn w:val="Normal"/>
    <w:uiPriority w:val="34"/>
    <w:qFormat/>
    <w:rsid w:val="00BC3D19"/>
    <w:pPr>
      <w:ind w:left="720"/>
      <w:contextualSpacing/>
    </w:pPr>
  </w:style>
  <w:style w:type="character" w:customStyle="1" w:styleId="FT">
    <w:name w:val="FT"/>
    <w:uiPriority w:val="99"/>
    <w:rsid w:val="00BC3D19"/>
    <w:rPr>
      <w:b/>
    </w:rPr>
  </w:style>
  <w:style w:type="character" w:customStyle="1" w:styleId="apple-converted-space">
    <w:name w:val="apple-converted-space"/>
    <w:basedOn w:val="DefaultParagraphFont"/>
    <w:rsid w:val="00991570"/>
  </w:style>
  <w:style w:type="character" w:customStyle="1" w:styleId="Heading1Char">
    <w:name w:val="Heading 1 Char"/>
    <w:basedOn w:val="DefaultParagraphFont"/>
    <w:link w:val="Heading1"/>
    <w:uiPriority w:val="9"/>
    <w:rsid w:val="0099157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62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775582">
      <w:bodyDiv w:val="1"/>
      <w:marLeft w:val="0"/>
      <w:marRight w:val="0"/>
      <w:marTop w:val="0"/>
      <w:marBottom w:val="0"/>
      <w:divBdr>
        <w:top w:val="none" w:sz="0" w:space="0" w:color="auto"/>
        <w:left w:val="none" w:sz="0" w:space="0" w:color="auto"/>
        <w:bottom w:val="none" w:sz="0" w:space="0" w:color="auto"/>
        <w:right w:val="none" w:sz="0" w:space="0" w:color="auto"/>
      </w:divBdr>
    </w:div>
    <w:div w:id="127273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2CF0E-0AE2-45F5-B333-4F4902187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Palmer</dc:creator>
  <cp:lastModifiedBy>Andrea DeFronzo</cp:lastModifiedBy>
  <cp:revision>4</cp:revision>
  <dcterms:created xsi:type="dcterms:W3CDTF">2017-05-01T13:29:00Z</dcterms:created>
  <dcterms:modified xsi:type="dcterms:W3CDTF">2017-05-01T13:46:00Z</dcterms:modified>
</cp:coreProperties>
</file>