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D93" w:rsidRPr="00487D93" w:rsidRDefault="00487D93" w:rsidP="00487D93">
      <w:pPr>
        <w:pStyle w:val="Title"/>
      </w:pPr>
      <w:r w:rsidRPr="00487D93">
        <w:t>Delivering Health Care in America: A Systems Approach, 7th Edition</w:t>
      </w:r>
    </w:p>
    <w:p w:rsidR="00487D93" w:rsidRDefault="00487D93" w:rsidP="00487D93">
      <w:pPr>
        <w:pStyle w:val="Subtitle"/>
      </w:pPr>
      <w:r>
        <w:t>By Shi &amp; Singh</w:t>
      </w:r>
    </w:p>
    <w:p w:rsidR="00487D93" w:rsidRDefault="00487D93" w:rsidP="00487D93">
      <w:pPr>
        <w:pStyle w:val="NoSpacing"/>
      </w:pPr>
    </w:p>
    <w:p w:rsidR="00487D93" w:rsidRDefault="00487D93" w:rsidP="00487D93">
      <w:pPr>
        <w:pStyle w:val="Heading1"/>
      </w:pPr>
      <w:r>
        <w:t>New to This Edition</w:t>
      </w:r>
    </w:p>
    <w:p w:rsidR="00487D93" w:rsidRDefault="00487D93" w:rsidP="00487D93">
      <w:pPr>
        <w:pStyle w:val="NoSpacing"/>
      </w:pPr>
    </w:p>
    <w:p w:rsidR="00487D93" w:rsidRDefault="00487D93" w:rsidP="00487D93">
      <w:pPr>
        <w:pStyle w:val="NoSpacing"/>
      </w:pPr>
      <w:r>
        <w:t>This edition retains some of the main features of the ACA wherever it was important to provide contextual discussions from historical and policy perspectives. Several chapters cover the main provisions of the 21st Century Cures Act which, after a long delay, was finally passed by Congress and signed by President Obama in December 2016.</w:t>
      </w:r>
    </w:p>
    <w:p w:rsidR="00487D93" w:rsidRDefault="00487D93" w:rsidP="00487D93">
      <w:pPr>
        <w:pStyle w:val="NoSpacing"/>
      </w:pPr>
    </w:p>
    <w:p w:rsidR="00487D93" w:rsidRDefault="00487D93" w:rsidP="00487D93">
      <w:pPr>
        <w:pStyle w:val="NoSpacing"/>
      </w:pPr>
      <w:r>
        <w:t>As in the past, the text has been updated throughout with the latest pertinent data, trends, and research findings available at the time the manuscript was prepared. Copious illustrations in the form of examples, facts, figures, tables, and exhibits continue to make the text come alive. Following is a list of the main additions and revisions:</w:t>
      </w:r>
    </w:p>
    <w:p w:rsidR="00487D93" w:rsidRDefault="00487D93" w:rsidP="00487D93">
      <w:pPr>
        <w:pStyle w:val="NoSpacing"/>
      </w:pPr>
    </w:p>
    <w:p w:rsidR="00487D93" w:rsidRDefault="00487D93" w:rsidP="00487D93">
      <w:pPr>
        <w:pStyle w:val="NoSpacing"/>
      </w:pPr>
      <w:r>
        <w:t>Chapter 1:</w:t>
      </w:r>
    </w:p>
    <w:p w:rsidR="00487D93" w:rsidRDefault="00487D93" w:rsidP="00487D93">
      <w:pPr>
        <w:pStyle w:val="NoSpacing"/>
      </w:pPr>
    </w:p>
    <w:p w:rsidR="00487D93" w:rsidRDefault="00487D93" w:rsidP="00487D93">
      <w:pPr>
        <w:pStyle w:val="NoSpacing"/>
        <w:numPr>
          <w:ilvl w:val="0"/>
          <w:numId w:val="1"/>
        </w:numPr>
      </w:pPr>
      <w:r>
        <w:t>Updated information on the impact of the Affordable Care Act (ACA) throughout</w:t>
      </w:r>
    </w:p>
    <w:p w:rsidR="00487D93" w:rsidRDefault="00487D93" w:rsidP="00487D93">
      <w:pPr>
        <w:pStyle w:val="NoSpacing"/>
        <w:numPr>
          <w:ilvl w:val="0"/>
          <w:numId w:val="1"/>
        </w:numPr>
      </w:pPr>
      <w:r>
        <w:t>Critical global health issues and health care reforms in other countries</w:t>
      </w:r>
    </w:p>
    <w:p w:rsidR="00487D93" w:rsidRDefault="00487D93" w:rsidP="00487D93">
      <w:pPr>
        <w:pStyle w:val="NoSpacing"/>
      </w:pPr>
    </w:p>
    <w:p w:rsidR="00487D93" w:rsidRDefault="00487D93" w:rsidP="00487D93">
      <w:pPr>
        <w:pStyle w:val="NoSpacing"/>
      </w:pPr>
      <w:r>
        <w:t>Chapter 2:</w:t>
      </w:r>
    </w:p>
    <w:p w:rsidR="00487D93" w:rsidRDefault="00487D93" w:rsidP="00487D93">
      <w:pPr>
        <w:pStyle w:val="NoSpacing"/>
      </w:pPr>
    </w:p>
    <w:p w:rsidR="00487D93" w:rsidRDefault="00487D93" w:rsidP="00487D93">
      <w:pPr>
        <w:pStyle w:val="NoSpacing"/>
        <w:numPr>
          <w:ilvl w:val="0"/>
          <w:numId w:val="2"/>
        </w:numPr>
      </w:pPr>
      <w:r>
        <w:t>Health insurance under the ACA</w:t>
      </w:r>
    </w:p>
    <w:p w:rsidR="00487D93" w:rsidRDefault="00487D93" w:rsidP="00487D93">
      <w:pPr>
        <w:pStyle w:val="NoSpacing"/>
        <w:numPr>
          <w:ilvl w:val="0"/>
          <w:numId w:val="2"/>
        </w:numPr>
      </w:pPr>
      <w:r>
        <w:t>Evaluation of achievements made towards the Healthy People 2020 goals</w:t>
      </w:r>
    </w:p>
    <w:p w:rsidR="00487D93" w:rsidRDefault="00487D93" w:rsidP="00487D93">
      <w:pPr>
        <w:pStyle w:val="NoSpacing"/>
        <w:numPr>
          <w:ilvl w:val="0"/>
          <w:numId w:val="2"/>
        </w:numPr>
      </w:pPr>
      <w:r>
        <w:t>Information on global pandemics and infectious diseases</w:t>
      </w:r>
    </w:p>
    <w:p w:rsidR="00487D93" w:rsidRDefault="00487D93" w:rsidP="00487D93">
      <w:pPr>
        <w:pStyle w:val="NoSpacing"/>
      </w:pPr>
    </w:p>
    <w:p w:rsidR="00487D93" w:rsidRDefault="00487D93" w:rsidP="00487D93">
      <w:pPr>
        <w:pStyle w:val="NoSpacing"/>
      </w:pPr>
      <w:r>
        <w:t>Chapter 3:</w:t>
      </w:r>
    </w:p>
    <w:p w:rsidR="00487D93" w:rsidRDefault="00487D93" w:rsidP="00487D93">
      <w:pPr>
        <w:pStyle w:val="NoSpacing"/>
      </w:pPr>
    </w:p>
    <w:p w:rsidR="00487D93" w:rsidRDefault="00487D93" w:rsidP="00487D93">
      <w:pPr>
        <w:pStyle w:val="NoSpacing"/>
        <w:numPr>
          <w:ilvl w:val="0"/>
          <w:numId w:val="3"/>
        </w:numPr>
      </w:pPr>
      <w:r>
        <w:t>Expanded section: Reform of Mental Health Care</w:t>
      </w:r>
    </w:p>
    <w:p w:rsidR="00487D93" w:rsidRDefault="00487D93" w:rsidP="00487D93">
      <w:pPr>
        <w:pStyle w:val="NoSpacing"/>
        <w:numPr>
          <w:ilvl w:val="0"/>
          <w:numId w:val="3"/>
        </w:numPr>
      </w:pPr>
      <w:r>
        <w:t>Complete revision of the section: Era of Health Care Reform</w:t>
      </w:r>
    </w:p>
    <w:p w:rsidR="00487D93" w:rsidRDefault="00487D93" w:rsidP="00487D93">
      <w:pPr>
        <w:pStyle w:val="NoSpacing"/>
      </w:pPr>
    </w:p>
    <w:p w:rsidR="00487D93" w:rsidRDefault="00487D93" w:rsidP="00487D93">
      <w:pPr>
        <w:pStyle w:val="NoSpacing"/>
      </w:pPr>
      <w:r>
        <w:t>Chapter 4:</w:t>
      </w:r>
    </w:p>
    <w:p w:rsidR="00487D93" w:rsidRDefault="00487D93" w:rsidP="00487D93">
      <w:pPr>
        <w:pStyle w:val="NoSpacing"/>
      </w:pPr>
    </w:p>
    <w:p w:rsidR="00487D93" w:rsidRDefault="00487D93" w:rsidP="00487D93">
      <w:pPr>
        <w:pStyle w:val="NoSpacing"/>
        <w:numPr>
          <w:ilvl w:val="0"/>
          <w:numId w:val="4"/>
        </w:numPr>
      </w:pPr>
      <w:r>
        <w:t>Major issues in health care workforce</w:t>
      </w:r>
    </w:p>
    <w:p w:rsidR="00487D93" w:rsidRDefault="00487D93" w:rsidP="00487D93">
      <w:pPr>
        <w:pStyle w:val="NoSpacing"/>
        <w:numPr>
          <w:ilvl w:val="0"/>
          <w:numId w:val="4"/>
        </w:numPr>
      </w:pPr>
      <w:r>
        <w:t>Updated information on non-physician providers</w:t>
      </w:r>
    </w:p>
    <w:p w:rsidR="00487D93" w:rsidRDefault="00487D93" w:rsidP="00487D93">
      <w:pPr>
        <w:pStyle w:val="NoSpacing"/>
      </w:pPr>
    </w:p>
    <w:p w:rsidR="00487D93" w:rsidRDefault="00487D93" w:rsidP="00487D93">
      <w:pPr>
        <w:pStyle w:val="NoSpacing"/>
      </w:pPr>
      <w:r>
        <w:t>Chapter 5:</w:t>
      </w:r>
    </w:p>
    <w:p w:rsidR="00487D93" w:rsidRDefault="00487D93" w:rsidP="00487D93">
      <w:pPr>
        <w:pStyle w:val="NoSpacing"/>
      </w:pPr>
    </w:p>
    <w:p w:rsidR="00487D93" w:rsidRDefault="00487D93" w:rsidP="00487D93">
      <w:pPr>
        <w:pStyle w:val="NoSpacing"/>
        <w:numPr>
          <w:ilvl w:val="0"/>
          <w:numId w:val="5"/>
        </w:numPr>
      </w:pPr>
      <w:r>
        <w:t>New section: Electronic Health Records and Quality of Care</w:t>
      </w:r>
    </w:p>
    <w:p w:rsidR="00487D93" w:rsidRDefault="00487D93" w:rsidP="00487D93">
      <w:pPr>
        <w:pStyle w:val="NoSpacing"/>
        <w:numPr>
          <w:ilvl w:val="0"/>
          <w:numId w:val="5"/>
        </w:numPr>
      </w:pPr>
      <w:r>
        <w:t>Global trends in biomedical research and a new table on R&amp;D expenditures</w:t>
      </w:r>
    </w:p>
    <w:p w:rsidR="00487D93" w:rsidRDefault="00487D93" w:rsidP="00487D93">
      <w:pPr>
        <w:pStyle w:val="NoSpacing"/>
        <w:numPr>
          <w:ilvl w:val="0"/>
          <w:numId w:val="5"/>
        </w:numPr>
      </w:pPr>
      <w:r>
        <w:t>New section: Drugs from Overseas</w:t>
      </w:r>
    </w:p>
    <w:p w:rsidR="00487D93" w:rsidRDefault="00487D93" w:rsidP="00487D93">
      <w:pPr>
        <w:pStyle w:val="NoSpacing"/>
        <w:numPr>
          <w:ilvl w:val="0"/>
          <w:numId w:val="5"/>
        </w:numPr>
      </w:pPr>
      <w:r>
        <w:lastRenderedPageBreak/>
        <w:t>New section: Health Care Reform and Medical Technology.</w:t>
      </w:r>
    </w:p>
    <w:p w:rsidR="00487D93" w:rsidRDefault="00487D93" w:rsidP="00487D93">
      <w:pPr>
        <w:pStyle w:val="NoSpacing"/>
      </w:pPr>
    </w:p>
    <w:p w:rsidR="00487D93" w:rsidRDefault="00487D93" w:rsidP="00487D93">
      <w:pPr>
        <w:pStyle w:val="NoSpacing"/>
      </w:pPr>
      <w:r>
        <w:t>Chapter 6:</w:t>
      </w:r>
    </w:p>
    <w:p w:rsidR="00487D93" w:rsidRDefault="00487D93" w:rsidP="00487D93">
      <w:pPr>
        <w:pStyle w:val="NoSpacing"/>
      </w:pPr>
    </w:p>
    <w:p w:rsidR="00487D93" w:rsidRDefault="00487D93" w:rsidP="00487D93">
      <w:pPr>
        <w:pStyle w:val="NoSpacing"/>
        <w:numPr>
          <w:ilvl w:val="0"/>
          <w:numId w:val="6"/>
        </w:numPr>
      </w:pPr>
      <w:r>
        <w:t>New section: Private Coverage and Cost under the Affordable Care Act</w:t>
      </w:r>
    </w:p>
    <w:p w:rsidR="00487D93" w:rsidRDefault="00487D93" w:rsidP="00487D93">
      <w:pPr>
        <w:pStyle w:val="NoSpacing"/>
        <w:numPr>
          <w:ilvl w:val="0"/>
          <w:numId w:val="6"/>
        </w:numPr>
      </w:pPr>
      <w:r>
        <w:t>New section: Medicaid experiences under the ACA</w:t>
      </w:r>
    </w:p>
    <w:p w:rsidR="00487D93" w:rsidRDefault="00487D93" w:rsidP="00487D93">
      <w:pPr>
        <w:pStyle w:val="NoSpacing"/>
        <w:numPr>
          <w:ilvl w:val="0"/>
          <w:numId w:val="6"/>
        </w:numPr>
      </w:pPr>
      <w:r>
        <w:t>New section: Issues with Medicaid</w:t>
      </w:r>
    </w:p>
    <w:p w:rsidR="00487D93" w:rsidRDefault="00487D93" w:rsidP="00487D93">
      <w:pPr>
        <w:pStyle w:val="NoSpacing"/>
        <w:numPr>
          <w:ilvl w:val="0"/>
          <w:numId w:val="6"/>
        </w:numPr>
      </w:pPr>
      <w:r>
        <w:t>New section: Long-Term Care Hospital Payment System</w:t>
      </w:r>
    </w:p>
    <w:p w:rsidR="00487D93" w:rsidRDefault="00487D93" w:rsidP="00487D93">
      <w:pPr>
        <w:pStyle w:val="NoSpacing"/>
        <w:numPr>
          <w:ilvl w:val="0"/>
          <w:numId w:val="6"/>
        </w:numPr>
      </w:pPr>
      <w:r>
        <w:t>New section: Value-Based Reimbursement discusses MACRA and Medicare Shared Savings Program</w:t>
      </w:r>
    </w:p>
    <w:p w:rsidR="00487D93" w:rsidRDefault="00487D93" w:rsidP="00487D93">
      <w:pPr>
        <w:pStyle w:val="NoSpacing"/>
        <w:numPr>
          <w:ilvl w:val="0"/>
          <w:numId w:val="6"/>
        </w:numPr>
      </w:pPr>
      <w:r>
        <w:t>Updated current directions and issues in financing</w:t>
      </w:r>
    </w:p>
    <w:p w:rsidR="00487D93" w:rsidRDefault="00487D93" w:rsidP="00487D93">
      <w:pPr>
        <w:pStyle w:val="NoSpacing"/>
      </w:pPr>
    </w:p>
    <w:p w:rsidR="00487D93" w:rsidRDefault="00487D93" w:rsidP="00487D93">
      <w:pPr>
        <w:pStyle w:val="NoSpacing"/>
      </w:pPr>
      <w:r>
        <w:t>Chapter 7:</w:t>
      </w:r>
    </w:p>
    <w:p w:rsidR="00487D93" w:rsidRDefault="00487D93" w:rsidP="00487D93">
      <w:pPr>
        <w:pStyle w:val="NoSpacing"/>
      </w:pPr>
    </w:p>
    <w:p w:rsidR="00487D93" w:rsidRDefault="00487D93" w:rsidP="00487D93">
      <w:pPr>
        <w:pStyle w:val="NoSpacing"/>
        <w:numPr>
          <w:ilvl w:val="0"/>
          <w:numId w:val="7"/>
        </w:numPr>
      </w:pPr>
      <w:r>
        <w:t>Research findings using the Primary Care Assessment Tool</w:t>
      </w:r>
    </w:p>
    <w:p w:rsidR="00487D93" w:rsidRDefault="00487D93" w:rsidP="00487D93">
      <w:pPr>
        <w:pStyle w:val="NoSpacing"/>
        <w:numPr>
          <w:ilvl w:val="0"/>
          <w:numId w:val="7"/>
        </w:numPr>
      </w:pPr>
      <w:r>
        <w:t>Measurement and achievement of the Patient-Centered Medical Home</w:t>
      </w:r>
    </w:p>
    <w:p w:rsidR="00487D93" w:rsidRDefault="00487D93" w:rsidP="00487D93">
      <w:pPr>
        <w:pStyle w:val="NoSpacing"/>
        <w:numPr>
          <w:ilvl w:val="0"/>
          <w:numId w:val="7"/>
        </w:numPr>
      </w:pPr>
      <w:r>
        <w:t>The impact of the community health centers</w:t>
      </w:r>
    </w:p>
    <w:p w:rsidR="00487D93" w:rsidRDefault="00487D93" w:rsidP="00487D93">
      <w:pPr>
        <w:pStyle w:val="NoSpacing"/>
      </w:pPr>
    </w:p>
    <w:p w:rsidR="00487D93" w:rsidRDefault="00487D93" w:rsidP="00487D93">
      <w:pPr>
        <w:pStyle w:val="NoSpacing"/>
      </w:pPr>
      <w:r>
        <w:t>Chapter 8:</w:t>
      </w:r>
    </w:p>
    <w:p w:rsidR="00487D93" w:rsidRDefault="00487D93" w:rsidP="00487D93">
      <w:pPr>
        <w:pStyle w:val="NoSpacing"/>
      </w:pPr>
    </w:p>
    <w:p w:rsidR="00487D93" w:rsidRDefault="00487D93" w:rsidP="00487D93">
      <w:pPr>
        <w:pStyle w:val="NoSpacing"/>
        <w:numPr>
          <w:ilvl w:val="0"/>
          <w:numId w:val="8"/>
        </w:numPr>
      </w:pPr>
      <w:r>
        <w:t>New section on comparative OECD data on hospital access and utilization</w:t>
      </w:r>
    </w:p>
    <w:p w:rsidR="00487D93" w:rsidRDefault="00487D93" w:rsidP="00487D93">
      <w:pPr>
        <w:pStyle w:val="NoSpacing"/>
        <w:numPr>
          <w:ilvl w:val="0"/>
          <w:numId w:val="8"/>
        </w:numPr>
      </w:pPr>
      <w:r>
        <w:t>Comparative hospital prices in selected countries</w:t>
      </w:r>
    </w:p>
    <w:p w:rsidR="00487D93" w:rsidRDefault="00487D93" w:rsidP="00487D93">
      <w:pPr>
        <w:pStyle w:val="NoSpacing"/>
        <w:numPr>
          <w:ilvl w:val="0"/>
          <w:numId w:val="8"/>
        </w:numPr>
      </w:pPr>
      <w:r>
        <w:t>New section: Factors that affect hospital employment</w:t>
      </w:r>
    </w:p>
    <w:p w:rsidR="00487D93" w:rsidRDefault="00487D93" w:rsidP="00487D93">
      <w:pPr>
        <w:pStyle w:val="NoSpacing"/>
        <w:numPr>
          <w:ilvl w:val="0"/>
          <w:numId w:val="8"/>
        </w:numPr>
      </w:pPr>
      <w:r>
        <w:t>New section: Rise in bad debts.</w:t>
      </w:r>
    </w:p>
    <w:p w:rsidR="00487D93" w:rsidRDefault="00487D93" w:rsidP="00487D93">
      <w:pPr>
        <w:pStyle w:val="NoSpacing"/>
        <w:numPr>
          <w:ilvl w:val="0"/>
          <w:numId w:val="8"/>
        </w:numPr>
      </w:pPr>
      <w:r>
        <w:t>New section: State mental health institutions</w:t>
      </w:r>
    </w:p>
    <w:p w:rsidR="00487D93" w:rsidRDefault="00487D93" w:rsidP="00487D93">
      <w:pPr>
        <w:pStyle w:val="NoSpacing"/>
        <w:numPr>
          <w:ilvl w:val="0"/>
          <w:numId w:val="8"/>
        </w:numPr>
      </w:pPr>
      <w:r>
        <w:t>Update on physician-owned specialty hospitals</w:t>
      </w:r>
    </w:p>
    <w:p w:rsidR="00487D93" w:rsidRDefault="00487D93" w:rsidP="00487D93">
      <w:pPr>
        <w:pStyle w:val="NoSpacing"/>
        <w:numPr>
          <w:ilvl w:val="0"/>
          <w:numId w:val="8"/>
        </w:numPr>
      </w:pPr>
      <w:r>
        <w:t>Medicare designations of Sole Community Hospitals and Medicare Dependent Hospitals</w:t>
      </w:r>
    </w:p>
    <w:p w:rsidR="00487D93" w:rsidRDefault="00487D93" w:rsidP="00487D93">
      <w:pPr>
        <w:pStyle w:val="NoSpacing"/>
        <w:numPr>
          <w:ilvl w:val="0"/>
          <w:numId w:val="8"/>
        </w:numPr>
      </w:pPr>
      <w:r>
        <w:t>Patient outcomes at Magnet hospitals</w:t>
      </w:r>
    </w:p>
    <w:p w:rsidR="00487D93" w:rsidRDefault="00487D93" w:rsidP="00487D93">
      <w:pPr>
        <w:pStyle w:val="NoSpacing"/>
        <w:numPr>
          <w:ilvl w:val="0"/>
          <w:numId w:val="8"/>
        </w:numPr>
      </w:pPr>
      <w:r>
        <w:t>New section on hospital costs</w:t>
      </w:r>
    </w:p>
    <w:p w:rsidR="00487D93" w:rsidRDefault="00487D93" w:rsidP="00487D93">
      <w:pPr>
        <w:pStyle w:val="NoSpacing"/>
      </w:pPr>
    </w:p>
    <w:p w:rsidR="00487D93" w:rsidRDefault="00487D93" w:rsidP="00487D93">
      <w:pPr>
        <w:pStyle w:val="NoSpacing"/>
      </w:pPr>
      <w:r>
        <w:t>Chapter 9:</w:t>
      </w:r>
    </w:p>
    <w:p w:rsidR="00487D93" w:rsidRDefault="00487D93" w:rsidP="00487D93">
      <w:pPr>
        <w:pStyle w:val="NoSpacing"/>
      </w:pPr>
    </w:p>
    <w:p w:rsidR="00487D93" w:rsidRDefault="00487D93" w:rsidP="00487D93">
      <w:pPr>
        <w:pStyle w:val="NoSpacing"/>
        <w:numPr>
          <w:ilvl w:val="0"/>
          <w:numId w:val="9"/>
        </w:numPr>
      </w:pPr>
      <w:r>
        <w:t>Any Willing Provider and Freedom of Choice laws under managed care regulations</w:t>
      </w:r>
    </w:p>
    <w:p w:rsidR="00487D93" w:rsidRDefault="00487D93" w:rsidP="00487D93">
      <w:pPr>
        <w:pStyle w:val="NoSpacing"/>
        <w:numPr>
          <w:ilvl w:val="0"/>
          <w:numId w:val="9"/>
        </w:numPr>
      </w:pPr>
      <w:r>
        <w:t>The latest on accountable care organizations</w:t>
      </w:r>
    </w:p>
    <w:p w:rsidR="00487D93" w:rsidRDefault="00487D93" w:rsidP="00487D93">
      <w:pPr>
        <w:pStyle w:val="NoSpacing"/>
      </w:pPr>
    </w:p>
    <w:p w:rsidR="00487D93" w:rsidRDefault="00487D93" w:rsidP="00487D93">
      <w:pPr>
        <w:pStyle w:val="NoSpacing"/>
      </w:pPr>
      <w:r>
        <w:t>Chapter 10:</w:t>
      </w:r>
    </w:p>
    <w:p w:rsidR="00487D93" w:rsidRDefault="00487D93" w:rsidP="00487D93">
      <w:pPr>
        <w:pStyle w:val="NoSpacing"/>
      </w:pPr>
    </w:p>
    <w:p w:rsidR="00487D93" w:rsidRDefault="00487D93" w:rsidP="00487D93">
      <w:pPr>
        <w:pStyle w:val="NoSpacing"/>
        <w:numPr>
          <w:ilvl w:val="0"/>
          <w:numId w:val="10"/>
        </w:numPr>
      </w:pPr>
      <w:r>
        <w:t>New section: Recent policies for community-based services</w:t>
      </w:r>
    </w:p>
    <w:p w:rsidR="00487D93" w:rsidRDefault="00487D93" w:rsidP="00487D93">
      <w:pPr>
        <w:pStyle w:val="NoSpacing"/>
      </w:pPr>
    </w:p>
    <w:p w:rsidR="00487D93" w:rsidRDefault="00487D93" w:rsidP="00487D93">
      <w:pPr>
        <w:pStyle w:val="NoSpacing"/>
      </w:pPr>
      <w:r>
        <w:t>Chapter 11:</w:t>
      </w:r>
    </w:p>
    <w:p w:rsidR="00487D93" w:rsidRDefault="00487D93" w:rsidP="00487D93">
      <w:pPr>
        <w:pStyle w:val="NoSpacing"/>
      </w:pPr>
    </w:p>
    <w:p w:rsidR="00487D93" w:rsidRDefault="00487D93" w:rsidP="00487D93">
      <w:pPr>
        <w:pStyle w:val="NoSpacing"/>
        <w:numPr>
          <w:ilvl w:val="0"/>
          <w:numId w:val="10"/>
        </w:numPr>
      </w:pPr>
      <w:r>
        <w:t>Updated information on vulnerable subpopulations</w:t>
      </w:r>
    </w:p>
    <w:p w:rsidR="00487D93" w:rsidRDefault="00487D93" w:rsidP="00487D93">
      <w:pPr>
        <w:pStyle w:val="NoSpacing"/>
        <w:numPr>
          <w:ilvl w:val="0"/>
          <w:numId w:val="10"/>
        </w:numPr>
      </w:pPr>
      <w:r>
        <w:t>Expanded coverage on the chronically ill</w:t>
      </w:r>
    </w:p>
    <w:p w:rsidR="00487D93" w:rsidRDefault="00487D93" w:rsidP="00487D93">
      <w:pPr>
        <w:pStyle w:val="NoSpacing"/>
      </w:pPr>
    </w:p>
    <w:p w:rsidR="00487D93" w:rsidRDefault="00487D93" w:rsidP="00487D93">
      <w:pPr>
        <w:pStyle w:val="NoSpacing"/>
      </w:pPr>
      <w:r>
        <w:t>Chapter 12:</w:t>
      </w:r>
    </w:p>
    <w:p w:rsidR="00487D93" w:rsidRDefault="00487D93" w:rsidP="00487D93">
      <w:pPr>
        <w:pStyle w:val="NoSpacing"/>
      </w:pPr>
    </w:p>
    <w:p w:rsidR="00487D93" w:rsidRDefault="00487D93" w:rsidP="00487D93">
      <w:pPr>
        <w:pStyle w:val="NoSpacing"/>
        <w:numPr>
          <w:ilvl w:val="0"/>
          <w:numId w:val="11"/>
        </w:numPr>
      </w:pPr>
      <w:r>
        <w:t>Current issues in health care cost, access, and quality</w:t>
      </w:r>
    </w:p>
    <w:p w:rsidR="00487D93" w:rsidRDefault="00487D93" w:rsidP="00487D93">
      <w:pPr>
        <w:pStyle w:val="NoSpacing"/>
        <w:numPr>
          <w:ilvl w:val="0"/>
          <w:numId w:val="11"/>
        </w:numPr>
      </w:pPr>
      <w:r>
        <w:lastRenderedPageBreak/>
        <w:t>Pay-for-performance in health care</w:t>
      </w:r>
    </w:p>
    <w:p w:rsidR="00487D93" w:rsidRDefault="00487D93" w:rsidP="00487D93">
      <w:pPr>
        <w:pStyle w:val="NoSpacing"/>
        <w:numPr>
          <w:ilvl w:val="0"/>
          <w:numId w:val="11"/>
        </w:numPr>
      </w:pPr>
      <w:r>
        <w:t>Quality initiatives in both public and private sectors</w:t>
      </w:r>
    </w:p>
    <w:p w:rsidR="00487D93" w:rsidRDefault="00487D93" w:rsidP="00487D93">
      <w:pPr>
        <w:pStyle w:val="NoSpacing"/>
      </w:pPr>
    </w:p>
    <w:p w:rsidR="00487D93" w:rsidRDefault="00487D93" w:rsidP="00487D93">
      <w:pPr>
        <w:pStyle w:val="NoSpacing"/>
      </w:pPr>
      <w:r>
        <w:t>Chapter 13:</w:t>
      </w:r>
    </w:p>
    <w:p w:rsidR="00487D93" w:rsidRDefault="00487D93" w:rsidP="00487D93">
      <w:pPr>
        <w:pStyle w:val="NoSpacing"/>
      </w:pPr>
    </w:p>
    <w:p w:rsidR="00487D93" w:rsidRDefault="00487D93" w:rsidP="00487D93">
      <w:pPr>
        <w:pStyle w:val="NoSpacing"/>
        <w:numPr>
          <w:ilvl w:val="0"/>
          <w:numId w:val="12"/>
        </w:numPr>
      </w:pPr>
      <w:r>
        <w:t>Current critical policy challenges</w:t>
      </w:r>
    </w:p>
    <w:p w:rsidR="00487D93" w:rsidRDefault="00487D93" w:rsidP="00487D93">
      <w:pPr>
        <w:pStyle w:val="NoSpacing"/>
        <w:numPr>
          <w:ilvl w:val="0"/>
          <w:numId w:val="12"/>
        </w:numPr>
      </w:pPr>
      <w:r>
        <w:t>Future health policy issues in both the US and abroad</w:t>
      </w:r>
    </w:p>
    <w:p w:rsidR="00487D93" w:rsidRDefault="00487D93" w:rsidP="00487D93">
      <w:pPr>
        <w:pStyle w:val="NoSpacing"/>
      </w:pPr>
    </w:p>
    <w:p w:rsidR="00487D93" w:rsidRDefault="00487D93" w:rsidP="00487D93">
      <w:pPr>
        <w:pStyle w:val="NoSpacing"/>
      </w:pPr>
      <w:r>
        <w:t>Chapter 14:</w:t>
      </w:r>
    </w:p>
    <w:p w:rsidR="00487D93" w:rsidRDefault="00487D93" w:rsidP="00487D93">
      <w:pPr>
        <w:pStyle w:val="NoSpacing"/>
      </w:pPr>
    </w:p>
    <w:p w:rsidR="00487D93" w:rsidRDefault="00487D93" w:rsidP="00487D93">
      <w:pPr>
        <w:pStyle w:val="NoSpacing"/>
        <w:numPr>
          <w:ilvl w:val="0"/>
          <w:numId w:val="13"/>
        </w:numPr>
      </w:pPr>
      <w:r>
        <w:t>Almost all sections have been completely updated</w:t>
      </w:r>
    </w:p>
    <w:p w:rsidR="00487D93" w:rsidRDefault="00487D93" w:rsidP="00487D93">
      <w:pPr>
        <w:pStyle w:val="NoSpacing"/>
        <w:numPr>
          <w:ilvl w:val="0"/>
          <w:numId w:val="13"/>
        </w:numPr>
      </w:pPr>
      <w:r>
        <w:t>New section: No single payer</w:t>
      </w:r>
    </w:p>
    <w:p w:rsidR="00487D93" w:rsidRDefault="00487D93" w:rsidP="00487D93">
      <w:pPr>
        <w:pStyle w:val="NoSpacing"/>
        <w:numPr>
          <w:ilvl w:val="0"/>
          <w:numId w:val="13"/>
        </w:numPr>
      </w:pPr>
      <w:r>
        <w:t>New section: Reforming the reform</w:t>
      </w:r>
    </w:p>
    <w:p w:rsidR="00487D93" w:rsidRDefault="00487D93" w:rsidP="00487D93">
      <w:pPr>
        <w:pStyle w:val="NoSpacing"/>
        <w:numPr>
          <w:ilvl w:val="0"/>
          <w:numId w:val="13"/>
        </w:numPr>
      </w:pPr>
      <w:r>
        <w:t>New section: Universal coverage and access</w:t>
      </w:r>
    </w:p>
    <w:p w:rsidR="00487D93" w:rsidRDefault="00487D93" w:rsidP="00487D93">
      <w:pPr>
        <w:pStyle w:val="NoSpacing"/>
        <w:numPr>
          <w:ilvl w:val="0"/>
          <w:numId w:val="13"/>
        </w:numPr>
      </w:pPr>
      <w:r>
        <w:t>New section: Toward population health</w:t>
      </w:r>
    </w:p>
    <w:p w:rsidR="00487D93" w:rsidRDefault="00487D93" w:rsidP="00487D93">
      <w:pPr>
        <w:pStyle w:val="NoSpacing"/>
      </w:pPr>
    </w:p>
    <w:p w:rsidR="00487D93" w:rsidRDefault="00487D93" w:rsidP="00487D93">
      <w:pPr>
        <w:pStyle w:val="NoSpacing"/>
      </w:pPr>
      <w:r>
        <w:t>As in the previous editions, our aim is to continue to meet the needs of both graduate and undergraduate students. We have attempted to make each chapter complete without making it overwhelming for beginners. Instructors, of course, will choose the sections they decide are most approp</w:t>
      </w:r>
      <w:bookmarkStart w:id="0" w:name="_GoBack"/>
      <w:bookmarkEnd w:id="0"/>
      <w:r>
        <w:t>riate for their courses.</w:t>
      </w:r>
    </w:p>
    <w:p w:rsidR="00487D93" w:rsidRDefault="00487D93" w:rsidP="00487D93">
      <w:pPr>
        <w:pStyle w:val="NoSpacing"/>
      </w:pPr>
    </w:p>
    <w:p w:rsidR="00487D93" w:rsidRDefault="00487D93" w:rsidP="00487D93">
      <w:pPr>
        <w:pStyle w:val="NoSpacing"/>
      </w:pPr>
      <w:r>
        <w:t>As in the past, we invite comments from our readers. Communications can be directed to either or both authors:</w:t>
      </w:r>
    </w:p>
    <w:p w:rsidR="00487D93" w:rsidRDefault="00487D93" w:rsidP="00487D93">
      <w:pPr>
        <w:pStyle w:val="NoSpacing"/>
      </w:pPr>
    </w:p>
    <w:p w:rsidR="00487D93" w:rsidRDefault="00487D93" w:rsidP="00487D93">
      <w:pPr>
        <w:pStyle w:val="NoSpacing"/>
      </w:pPr>
      <w:proofErr w:type="spellStart"/>
      <w:r>
        <w:t>Leiyu</w:t>
      </w:r>
      <w:proofErr w:type="spellEnd"/>
      <w:r>
        <w:t xml:space="preserve"> Shi (Lshi2@jhu.edu) is Professor of Health Policy and Health Services Research in the Department of Health Policy and Management at the Johns Hopkins Bloomberg School of Public Health. He is also the director of the Johns Hopkins Primary Care Policy Center (PCPC). He received his doctoral education from University of California, Berkeley, majoring in health policy and services research. He also has a master’s in business administration, focusing on finance. Dr. Shi’s research focuses on primary care, health disparities, and vulnerable populations. He has conducted extensive studies about the association between primary care and health outcomes, particularly on the role of primary care in mediating the adverse impact of income inequality on health outcomes. Dr. Shi is also well known for his extensive research on the nation’s vulnerable populations, in particular community health centers that serve vulnerable populations. He has focused on sustainability, provider recruitment and retention experiences, financial performance, experience under managed care, and quality of care. Dr. Shi is the author of nine textbooks and over 100 journal articles.</w:t>
      </w:r>
    </w:p>
    <w:p w:rsidR="00487D93" w:rsidRDefault="00487D93" w:rsidP="00487D93">
      <w:pPr>
        <w:pStyle w:val="NoSpacing"/>
      </w:pPr>
    </w:p>
    <w:p w:rsidR="009C5D34" w:rsidRDefault="00487D93" w:rsidP="00487D93">
      <w:pPr>
        <w:pStyle w:val="NoSpacing"/>
      </w:pPr>
      <w:r>
        <w:t>Douglas A. Singh (dsingh@iusb.edu) is Associate Professor of Management in the School of Business and Economics at Indiana University at South Bend. Dr. Singh teaches graduate and undergraduate courses in health care delivery, policy, finance, and management in the School of Business and Economics and in the Department of Political Science at Indiana University-South Bend. He has authored/coauthored four books and has published in peer-reviewed journals. Before pursuing an academic career, he spent over 15 years in the long-term care industry and held positions of administrator, regional manager, vice president, and consultant. He was awarded the long-term care research award by the Foundation of American College of Health Care Administrators in 1995.</w:t>
      </w:r>
    </w:p>
    <w:sectPr w:rsidR="009C5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D6E82"/>
    <w:multiLevelType w:val="hybridMultilevel"/>
    <w:tmpl w:val="7B5E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CC2923"/>
    <w:multiLevelType w:val="hybridMultilevel"/>
    <w:tmpl w:val="D0B0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F46B0"/>
    <w:multiLevelType w:val="hybridMultilevel"/>
    <w:tmpl w:val="1BBA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63AFA"/>
    <w:multiLevelType w:val="hybridMultilevel"/>
    <w:tmpl w:val="EA6CC6C4"/>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4" w15:restartNumberingAfterBreak="0">
    <w:nsid w:val="43472FDF"/>
    <w:multiLevelType w:val="hybridMultilevel"/>
    <w:tmpl w:val="6880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DD2815"/>
    <w:multiLevelType w:val="hybridMultilevel"/>
    <w:tmpl w:val="BCCE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92BF9"/>
    <w:multiLevelType w:val="hybridMultilevel"/>
    <w:tmpl w:val="8356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41063"/>
    <w:multiLevelType w:val="hybridMultilevel"/>
    <w:tmpl w:val="8C4A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C007E"/>
    <w:multiLevelType w:val="hybridMultilevel"/>
    <w:tmpl w:val="031A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2974B2"/>
    <w:multiLevelType w:val="hybridMultilevel"/>
    <w:tmpl w:val="217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767D2C"/>
    <w:multiLevelType w:val="hybridMultilevel"/>
    <w:tmpl w:val="99F8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A20ECE"/>
    <w:multiLevelType w:val="hybridMultilevel"/>
    <w:tmpl w:val="374C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DF0187"/>
    <w:multiLevelType w:val="hybridMultilevel"/>
    <w:tmpl w:val="770E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5"/>
  </w:num>
  <w:num w:numId="5">
    <w:abstractNumId w:val="6"/>
  </w:num>
  <w:num w:numId="6">
    <w:abstractNumId w:val="9"/>
  </w:num>
  <w:num w:numId="7">
    <w:abstractNumId w:val="12"/>
  </w:num>
  <w:num w:numId="8">
    <w:abstractNumId w:val="8"/>
  </w:num>
  <w:num w:numId="9">
    <w:abstractNumId w:val="2"/>
  </w:num>
  <w:num w:numId="10">
    <w:abstractNumId w:val="3"/>
  </w:num>
  <w:num w:numId="11">
    <w:abstractNumId w:val="1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93"/>
    <w:rsid w:val="00487D93"/>
    <w:rsid w:val="009C5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5B4BD"/>
  <w15:chartTrackingRefBased/>
  <w15:docId w15:val="{42225510-8BE1-45EB-A8C0-900C7B9F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7D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D93"/>
    <w:pPr>
      <w:spacing w:after="0" w:line="240" w:lineRule="auto"/>
    </w:pPr>
  </w:style>
  <w:style w:type="paragraph" w:styleId="Title">
    <w:name w:val="Title"/>
    <w:basedOn w:val="Normal"/>
    <w:next w:val="Normal"/>
    <w:link w:val="TitleChar"/>
    <w:uiPriority w:val="10"/>
    <w:qFormat/>
    <w:rsid w:val="00487D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7D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87D9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87D93"/>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487D9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Ascend</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Teague</dc:creator>
  <cp:keywords/>
  <dc:description/>
  <cp:lastModifiedBy>Sophie Teague</cp:lastModifiedBy>
  <cp:revision>1</cp:revision>
  <dcterms:created xsi:type="dcterms:W3CDTF">2017-06-28T19:13:00Z</dcterms:created>
  <dcterms:modified xsi:type="dcterms:W3CDTF">2017-06-28T19:16:00Z</dcterms:modified>
</cp:coreProperties>
</file>