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AA32F" w14:textId="77777777" w:rsidR="005F7DC7" w:rsidRDefault="005F7DC7" w:rsidP="007B6DD1">
      <w:pPr>
        <w:rPr>
          <w:rFonts w:ascii="Times New Roman" w:hAnsi="Times New Roman"/>
          <w:sz w:val="24"/>
          <w:szCs w:val="24"/>
        </w:rPr>
      </w:pPr>
    </w:p>
    <w:p w14:paraId="498D871B" w14:textId="7D494040" w:rsidR="002A5106" w:rsidRDefault="002A5106" w:rsidP="007B6DD1">
      <w:pPr>
        <w:rPr>
          <w:rFonts w:ascii="Times New Roman" w:hAnsi="Times New Roman" w:cs="Times New Roman"/>
          <w:b/>
          <w:sz w:val="24"/>
          <w:szCs w:val="24"/>
        </w:rPr>
      </w:pPr>
      <w:r w:rsidRPr="000B0C0B">
        <w:rPr>
          <w:rFonts w:ascii="Times New Roman" w:hAnsi="Times New Roman" w:cs="Times New Roman"/>
          <w:b/>
          <w:sz w:val="24"/>
          <w:szCs w:val="24"/>
        </w:rPr>
        <w:t>New to the Ninth Edition</w:t>
      </w:r>
    </w:p>
    <w:p w14:paraId="724703AA" w14:textId="77777777" w:rsidR="002A5106" w:rsidRPr="002A5106" w:rsidRDefault="002A5106" w:rsidP="002A5106">
      <w:pPr>
        <w:rPr>
          <w:rFonts w:ascii="Times New Roman" w:hAnsi="Times New Roman"/>
          <w:sz w:val="24"/>
          <w:szCs w:val="24"/>
        </w:rPr>
      </w:pPr>
      <w:r w:rsidRPr="002A5106">
        <w:rPr>
          <w:rFonts w:ascii="Times New Roman" w:hAnsi="Times New Roman"/>
          <w:sz w:val="24"/>
          <w:szCs w:val="24"/>
        </w:rPr>
        <w:t xml:space="preserve">The ninth edition updates all key financial, utilization, and other data with the latest available information. In addition, it conveys important, ongoing, and interrelated trends in the healthcare delivery system about costs, quality, U.S. demographics, personnel, technology, the political climate, and other factors that affect the system. Based on student feedback on the eighth edition, we have eliminated Appendix A and instead included pertinent acronyms following each chapter. Students repeatedly expressed that listing acronyms on a chapter-by-chapter basis rather than in a separate Appendix would be most valuable to their learning. </w:t>
      </w:r>
    </w:p>
    <w:p w14:paraId="1084B16D" w14:textId="00D42885" w:rsidR="002A5106" w:rsidRPr="002A5106" w:rsidRDefault="002A5106" w:rsidP="002A5106">
      <w:pPr>
        <w:rPr>
          <w:rFonts w:ascii="Times New Roman" w:hAnsi="Times New Roman"/>
          <w:b/>
          <w:sz w:val="24"/>
          <w:szCs w:val="24"/>
        </w:rPr>
      </w:pPr>
      <w:r w:rsidRPr="002A5106">
        <w:rPr>
          <w:rFonts w:ascii="Times New Roman" w:hAnsi="Times New Roman"/>
          <w:b/>
          <w:sz w:val="24"/>
          <w:szCs w:val="24"/>
        </w:rPr>
        <w:t>Chapter 1: Overview of Health Care: A Population Perspective</w:t>
      </w:r>
    </w:p>
    <w:p w14:paraId="4D97692E" w14:textId="77777777" w:rsidR="002A5106" w:rsidRPr="002A5106" w:rsidRDefault="002A5106" w:rsidP="002A5106">
      <w:pPr>
        <w:numPr>
          <w:ilvl w:val="0"/>
          <w:numId w:val="8"/>
        </w:numPr>
        <w:rPr>
          <w:rFonts w:ascii="Times New Roman" w:hAnsi="Times New Roman"/>
          <w:sz w:val="24"/>
          <w:szCs w:val="24"/>
        </w:rPr>
      </w:pPr>
      <w:r w:rsidRPr="002A5106">
        <w:rPr>
          <w:rFonts w:ascii="Times New Roman" w:hAnsi="Times New Roman"/>
          <w:sz w:val="24"/>
          <w:szCs w:val="24"/>
        </w:rPr>
        <w:t>Current national health expenditure data</w:t>
      </w:r>
    </w:p>
    <w:p w14:paraId="44AAE799" w14:textId="77777777" w:rsidR="002A5106" w:rsidRPr="002A5106" w:rsidRDefault="002A5106" w:rsidP="002A5106">
      <w:pPr>
        <w:numPr>
          <w:ilvl w:val="0"/>
          <w:numId w:val="7"/>
        </w:numPr>
        <w:rPr>
          <w:rFonts w:ascii="Times New Roman" w:hAnsi="Times New Roman"/>
          <w:sz w:val="24"/>
          <w:szCs w:val="24"/>
        </w:rPr>
      </w:pPr>
      <w:r w:rsidRPr="002A5106">
        <w:rPr>
          <w:rFonts w:ascii="Times New Roman" w:hAnsi="Times New Roman"/>
          <w:sz w:val="24"/>
          <w:szCs w:val="24"/>
        </w:rPr>
        <w:t>New comparison of U.S. healthcare costs and health status with other developed countries</w:t>
      </w:r>
    </w:p>
    <w:p w14:paraId="6B83A2E9" w14:textId="77777777" w:rsidR="002A5106" w:rsidRPr="002A5106" w:rsidRDefault="002A5106" w:rsidP="002A5106">
      <w:pPr>
        <w:numPr>
          <w:ilvl w:val="0"/>
          <w:numId w:val="7"/>
        </w:numPr>
        <w:rPr>
          <w:rFonts w:ascii="Times New Roman" w:hAnsi="Times New Roman"/>
          <w:sz w:val="24"/>
          <w:szCs w:val="24"/>
        </w:rPr>
      </w:pPr>
      <w:r w:rsidRPr="002A5106">
        <w:rPr>
          <w:rFonts w:ascii="Times New Roman" w:hAnsi="Times New Roman"/>
          <w:sz w:val="24"/>
          <w:szCs w:val="24"/>
        </w:rPr>
        <w:t>Introduces the Medicare access and CHIP Reauthorization Act of 2015 (MACRA)</w:t>
      </w:r>
    </w:p>
    <w:p w14:paraId="340DA5AD" w14:textId="77777777" w:rsidR="002A5106" w:rsidRPr="002A5106" w:rsidRDefault="002A5106" w:rsidP="002A5106">
      <w:pPr>
        <w:numPr>
          <w:ilvl w:val="0"/>
          <w:numId w:val="7"/>
        </w:numPr>
        <w:rPr>
          <w:rFonts w:ascii="Times New Roman" w:hAnsi="Times New Roman"/>
          <w:sz w:val="24"/>
          <w:szCs w:val="24"/>
        </w:rPr>
      </w:pPr>
      <w:r w:rsidRPr="002A5106">
        <w:rPr>
          <w:rFonts w:ascii="Times New Roman" w:hAnsi="Times New Roman"/>
          <w:sz w:val="24"/>
          <w:szCs w:val="24"/>
        </w:rPr>
        <w:t>Affordable Care Act tax provisions for insurance, pharmaceutical, and medical device companies.</w:t>
      </w:r>
    </w:p>
    <w:p w14:paraId="0A99C062" w14:textId="77777777" w:rsidR="002A5106" w:rsidRPr="002A5106" w:rsidRDefault="002A5106" w:rsidP="002A5106">
      <w:pPr>
        <w:numPr>
          <w:ilvl w:val="0"/>
          <w:numId w:val="7"/>
        </w:numPr>
        <w:rPr>
          <w:rFonts w:ascii="Times New Roman" w:hAnsi="Times New Roman"/>
          <w:sz w:val="24"/>
          <w:szCs w:val="24"/>
        </w:rPr>
      </w:pPr>
      <w:r w:rsidRPr="002A5106">
        <w:rPr>
          <w:rFonts w:ascii="Times New Roman" w:hAnsi="Times New Roman"/>
          <w:sz w:val="24"/>
          <w:szCs w:val="24"/>
        </w:rPr>
        <w:t>New estimates of the annual cost of addictive behaviors</w:t>
      </w:r>
    </w:p>
    <w:p w14:paraId="47761D9B" w14:textId="77777777" w:rsidR="002A5106" w:rsidRPr="002A5106" w:rsidRDefault="002A5106" w:rsidP="002A5106">
      <w:pPr>
        <w:numPr>
          <w:ilvl w:val="0"/>
          <w:numId w:val="7"/>
        </w:numPr>
        <w:rPr>
          <w:rFonts w:ascii="Times New Roman" w:hAnsi="Times New Roman"/>
          <w:sz w:val="24"/>
          <w:szCs w:val="24"/>
        </w:rPr>
      </w:pPr>
      <w:r w:rsidRPr="002A5106">
        <w:rPr>
          <w:rFonts w:ascii="Times New Roman" w:hAnsi="Times New Roman"/>
          <w:sz w:val="24"/>
          <w:szCs w:val="24"/>
        </w:rPr>
        <w:t>New report on the extent of medical errors</w:t>
      </w:r>
    </w:p>
    <w:p w14:paraId="195AB162" w14:textId="662319E8" w:rsidR="002A5106" w:rsidRPr="002A5106" w:rsidRDefault="002A5106" w:rsidP="002A5106">
      <w:pPr>
        <w:numPr>
          <w:ilvl w:val="0"/>
          <w:numId w:val="7"/>
        </w:numPr>
        <w:rPr>
          <w:rFonts w:ascii="Times New Roman" w:hAnsi="Times New Roman"/>
          <w:sz w:val="24"/>
          <w:szCs w:val="24"/>
        </w:rPr>
      </w:pPr>
      <w:r w:rsidRPr="002A5106">
        <w:rPr>
          <w:rFonts w:ascii="Times New Roman" w:hAnsi="Times New Roman"/>
          <w:sz w:val="24"/>
          <w:szCs w:val="24"/>
        </w:rPr>
        <w:t>Chapter acronyms</w:t>
      </w:r>
    </w:p>
    <w:p w14:paraId="4753A98F" w14:textId="507096E7" w:rsidR="002A5106" w:rsidRPr="002A5106" w:rsidRDefault="002A5106" w:rsidP="002A5106">
      <w:pPr>
        <w:rPr>
          <w:rFonts w:ascii="Times New Roman" w:hAnsi="Times New Roman"/>
          <w:b/>
          <w:sz w:val="24"/>
          <w:szCs w:val="24"/>
        </w:rPr>
      </w:pPr>
      <w:r w:rsidRPr="002A5106">
        <w:rPr>
          <w:rFonts w:ascii="Times New Roman" w:hAnsi="Times New Roman"/>
          <w:b/>
          <w:sz w:val="24"/>
          <w:szCs w:val="24"/>
        </w:rPr>
        <w:t>Chapter 2: Benchmark Developments in U.S. Health Care</w:t>
      </w:r>
    </w:p>
    <w:p w14:paraId="68869416" w14:textId="77777777" w:rsidR="002A5106" w:rsidRPr="002A5106" w:rsidRDefault="002A5106" w:rsidP="002A5106">
      <w:pPr>
        <w:numPr>
          <w:ilvl w:val="0"/>
          <w:numId w:val="9"/>
        </w:numPr>
        <w:rPr>
          <w:rFonts w:ascii="Times New Roman" w:hAnsi="Times New Roman"/>
          <w:sz w:val="24"/>
          <w:szCs w:val="24"/>
        </w:rPr>
      </w:pPr>
      <w:r w:rsidRPr="002A5106">
        <w:rPr>
          <w:rFonts w:ascii="Times New Roman" w:hAnsi="Times New Roman"/>
          <w:sz w:val="24"/>
          <w:szCs w:val="24"/>
        </w:rPr>
        <w:t xml:space="preserve">Expanded discussion of the Health Insurance Portability and Accountability Act of 1996 (HIPAA) patient information privacy and security rules </w:t>
      </w:r>
    </w:p>
    <w:p w14:paraId="0DEC0A81" w14:textId="77777777" w:rsidR="002A5106" w:rsidRPr="002A5106" w:rsidRDefault="002A5106" w:rsidP="002A5106">
      <w:pPr>
        <w:numPr>
          <w:ilvl w:val="0"/>
          <w:numId w:val="9"/>
        </w:numPr>
        <w:rPr>
          <w:rFonts w:ascii="Times New Roman" w:hAnsi="Times New Roman"/>
          <w:sz w:val="24"/>
          <w:szCs w:val="24"/>
        </w:rPr>
      </w:pPr>
      <w:r w:rsidRPr="002A5106">
        <w:rPr>
          <w:rFonts w:ascii="Times New Roman" w:hAnsi="Times New Roman"/>
          <w:sz w:val="24"/>
          <w:szCs w:val="24"/>
        </w:rPr>
        <w:t>Discussion of discrete features of the Balanced Budget Act of 1997 relative to ongoing programs</w:t>
      </w:r>
    </w:p>
    <w:p w14:paraId="335BA9AA" w14:textId="77777777" w:rsidR="002A5106" w:rsidRPr="002A5106" w:rsidRDefault="002A5106" w:rsidP="002A5106">
      <w:pPr>
        <w:numPr>
          <w:ilvl w:val="0"/>
          <w:numId w:val="9"/>
        </w:numPr>
        <w:rPr>
          <w:rFonts w:ascii="Times New Roman" w:hAnsi="Times New Roman"/>
          <w:sz w:val="24"/>
          <w:szCs w:val="24"/>
        </w:rPr>
      </w:pPr>
      <w:r w:rsidRPr="002A5106">
        <w:rPr>
          <w:rFonts w:ascii="Times New Roman" w:hAnsi="Times New Roman"/>
          <w:sz w:val="24"/>
          <w:szCs w:val="24"/>
        </w:rPr>
        <w:t>Updates on states’ enactment of end-of-life legislation</w:t>
      </w:r>
    </w:p>
    <w:p w14:paraId="5E88BE71" w14:textId="77777777" w:rsidR="002A5106" w:rsidRPr="002A5106" w:rsidRDefault="002A5106" w:rsidP="002A5106">
      <w:pPr>
        <w:numPr>
          <w:ilvl w:val="0"/>
          <w:numId w:val="9"/>
        </w:numPr>
        <w:rPr>
          <w:rFonts w:ascii="Times New Roman" w:hAnsi="Times New Roman"/>
          <w:sz w:val="24"/>
          <w:szCs w:val="24"/>
        </w:rPr>
      </w:pPr>
      <w:r w:rsidRPr="002A5106">
        <w:rPr>
          <w:rFonts w:ascii="Times New Roman" w:hAnsi="Times New Roman"/>
          <w:sz w:val="24"/>
          <w:szCs w:val="24"/>
        </w:rPr>
        <w:t>Addition of the Health Information and Technology for Economic and Clinical Health Act (HITECH) as a benchmark development in U.S. health care</w:t>
      </w:r>
    </w:p>
    <w:p w14:paraId="3EFECD2B" w14:textId="0A5A05F2" w:rsidR="002A5106" w:rsidRPr="002A5106" w:rsidRDefault="002A5106" w:rsidP="002A5106">
      <w:pPr>
        <w:numPr>
          <w:ilvl w:val="0"/>
          <w:numId w:val="9"/>
        </w:numPr>
        <w:rPr>
          <w:rFonts w:ascii="Times New Roman" w:hAnsi="Times New Roman"/>
          <w:sz w:val="24"/>
          <w:szCs w:val="24"/>
        </w:rPr>
      </w:pPr>
      <w:r w:rsidRPr="002A5106">
        <w:rPr>
          <w:rFonts w:ascii="Times New Roman" w:hAnsi="Times New Roman"/>
          <w:sz w:val="24"/>
          <w:szCs w:val="24"/>
        </w:rPr>
        <w:t>Updates on Affordable Care Act judicial challenges</w:t>
      </w:r>
    </w:p>
    <w:p w14:paraId="5011B579" w14:textId="120E1495" w:rsidR="002A5106" w:rsidRPr="002A5106" w:rsidRDefault="002A5106" w:rsidP="002A5106">
      <w:pPr>
        <w:rPr>
          <w:rFonts w:ascii="Times New Roman" w:hAnsi="Times New Roman"/>
          <w:b/>
          <w:sz w:val="24"/>
          <w:szCs w:val="24"/>
        </w:rPr>
      </w:pPr>
      <w:r w:rsidRPr="002A5106">
        <w:rPr>
          <w:rFonts w:ascii="Times New Roman" w:hAnsi="Times New Roman"/>
          <w:b/>
          <w:sz w:val="24"/>
          <w:szCs w:val="24"/>
        </w:rPr>
        <w:t>Chapter 3: Health Information Technology</w:t>
      </w:r>
    </w:p>
    <w:p w14:paraId="0CDA3165" w14:textId="77777777" w:rsidR="002A5106" w:rsidRPr="002A5106" w:rsidRDefault="002A5106" w:rsidP="002A5106">
      <w:pPr>
        <w:numPr>
          <w:ilvl w:val="0"/>
          <w:numId w:val="6"/>
        </w:numPr>
        <w:rPr>
          <w:rFonts w:ascii="Times New Roman" w:hAnsi="Times New Roman"/>
          <w:sz w:val="24"/>
          <w:szCs w:val="24"/>
        </w:rPr>
      </w:pPr>
      <w:r w:rsidRPr="002A5106">
        <w:rPr>
          <w:rFonts w:ascii="Times New Roman" w:hAnsi="Times New Roman"/>
          <w:sz w:val="24"/>
          <w:szCs w:val="24"/>
        </w:rPr>
        <w:lastRenderedPageBreak/>
        <w:t>Update on the Medicare and Medicaid Electronic Health Record Incentive Program also known as the Meaningful Use Program including new information on Modified Stage 2 and updated statistics on physician and hospital participation rates</w:t>
      </w:r>
    </w:p>
    <w:p w14:paraId="29A5995A" w14:textId="77777777" w:rsidR="002A5106" w:rsidRPr="002A5106" w:rsidRDefault="002A5106" w:rsidP="002A5106">
      <w:pPr>
        <w:numPr>
          <w:ilvl w:val="0"/>
          <w:numId w:val="6"/>
        </w:numPr>
        <w:rPr>
          <w:rFonts w:ascii="Times New Roman" w:hAnsi="Times New Roman"/>
          <w:sz w:val="24"/>
          <w:szCs w:val="24"/>
        </w:rPr>
      </w:pPr>
      <w:r w:rsidRPr="002A5106">
        <w:rPr>
          <w:rFonts w:ascii="Times New Roman" w:hAnsi="Times New Roman"/>
          <w:sz w:val="24"/>
          <w:szCs w:val="24"/>
        </w:rPr>
        <w:t>Updated national electronic health record adoption statistics</w:t>
      </w:r>
    </w:p>
    <w:p w14:paraId="50F8EB3C" w14:textId="77777777" w:rsidR="002A5106" w:rsidRPr="002A5106" w:rsidRDefault="002A5106" w:rsidP="002A5106">
      <w:pPr>
        <w:numPr>
          <w:ilvl w:val="0"/>
          <w:numId w:val="6"/>
        </w:numPr>
        <w:rPr>
          <w:rFonts w:ascii="Times New Roman" w:hAnsi="Times New Roman"/>
          <w:sz w:val="24"/>
          <w:szCs w:val="24"/>
        </w:rPr>
      </w:pPr>
      <w:r w:rsidRPr="002A5106">
        <w:rPr>
          <w:rFonts w:ascii="Times New Roman" w:hAnsi="Times New Roman"/>
          <w:sz w:val="24"/>
          <w:szCs w:val="24"/>
        </w:rPr>
        <w:t>New discussion of information blocking and associated Congressional action</w:t>
      </w:r>
    </w:p>
    <w:p w14:paraId="786538F5" w14:textId="77777777" w:rsidR="002A5106" w:rsidRPr="002A5106" w:rsidRDefault="002A5106" w:rsidP="002A5106">
      <w:pPr>
        <w:numPr>
          <w:ilvl w:val="0"/>
          <w:numId w:val="6"/>
        </w:numPr>
        <w:rPr>
          <w:rFonts w:ascii="Times New Roman" w:hAnsi="Times New Roman"/>
          <w:sz w:val="24"/>
          <w:szCs w:val="24"/>
        </w:rPr>
      </w:pPr>
      <w:r w:rsidRPr="002A5106">
        <w:rPr>
          <w:rFonts w:ascii="Times New Roman" w:hAnsi="Times New Roman"/>
          <w:sz w:val="24"/>
          <w:szCs w:val="24"/>
        </w:rPr>
        <w:t>New topic on national conversion to ICD-10 billing codes</w:t>
      </w:r>
    </w:p>
    <w:p w14:paraId="5E46F8E0" w14:textId="41384430" w:rsidR="002A5106" w:rsidRPr="002A5106" w:rsidRDefault="002A5106" w:rsidP="002A5106">
      <w:pPr>
        <w:numPr>
          <w:ilvl w:val="0"/>
          <w:numId w:val="6"/>
        </w:numPr>
        <w:rPr>
          <w:rFonts w:ascii="Times New Roman" w:hAnsi="Times New Roman"/>
          <w:sz w:val="24"/>
          <w:szCs w:val="24"/>
        </w:rPr>
      </w:pPr>
      <w:r w:rsidRPr="002A5106">
        <w:rPr>
          <w:rFonts w:ascii="Times New Roman" w:hAnsi="Times New Roman"/>
          <w:sz w:val="24"/>
          <w:szCs w:val="24"/>
        </w:rPr>
        <w:t>New key terms and chapter acronyms</w:t>
      </w:r>
    </w:p>
    <w:p w14:paraId="63C69C8A" w14:textId="65436565" w:rsidR="002A5106" w:rsidRPr="002A5106" w:rsidRDefault="002A5106" w:rsidP="002A5106">
      <w:pPr>
        <w:rPr>
          <w:rFonts w:ascii="Times New Roman" w:hAnsi="Times New Roman"/>
          <w:b/>
          <w:sz w:val="24"/>
          <w:szCs w:val="24"/>
        </w:rPr>
      </w:pPr>
      <w:r w:rsidRPr="002A5106">
        <w:rPr>
          <w:rFonts w:ascii="Times New Roman" w:hAnsi="Times New Roman"/>
          <w:b/>
          <w:sz w:val="24"/>
          <w:szCs w:val="24"/>
        </w:rPr>
        <w:t>Chapter 4: Hospitals: Origin, Organization, and Performance</w:t>
      </w:r>
    </w:p>
    <w:p w14:paraId="4D91FD1A" w14:textId="77777777" w:rsidR="002A5106" w:rsidRPr="002A5106" w:rsidRDefault="002A5106" w:rsidP="002A5106">
      <w:pPr>
        <w:numPr>
          <w:ilvl w:val="0"/>
          <w:numId w:val="4"/>
        </w:numPr>
        <w:rPr>
          <w:rFonts w:ascii="Times New Roman" w:hAnsi="Times New Roman"/>
          <w:sz w:val="24"/>
          <w:szCs w:val="24"/>
        </w:rPr>
      </w:pPr>
      <w:r w:rsidRPr="002A5106">
        <w:rPr>
          <w:rFonts w:ascii="Times New Roman" w:hAnsi="Times New Roman"/>
          <w:sz w:val="24"/>
          <w:szCs w:val="24"/>
        </w:rPr>
        <w:t>Added definition and the significance of the Triple Aim</w:t>
      </w:r>
    </w:p>
    <w:p w14:paraId="74A7A835" w14:textId="77777777" w:rsidR="002A5106" w:rsidRPr="002A5106" w:rsidRDefault="002A5106" w:rsidP="002A5106">
      <w:pPr>
        <w:numPr>
          <w:ilvl w:val="0"/>
          <w:numId w:val="4"/>
        </w:numPr>
        <w:rPr>
          <w:rFonts w:ascii="Times New Roman" w:hAnsi="Times New Roman"/>
          <w:sz w:val="24"/>
          <w:szCs w:val="24"/>
        </w:rPr>
      </w:pPr>
      <w:r w:rsidRPr="002A5106">
        <w:rPr>
          <w:rFonts w:ascii="Times New Roman" w:hAnsi="Times New Roman"/>
          <w:sz w:val="24"/>
          <w:szCs w:val="24"/>
        </w:rPr>
        <w:t>Added definition and the significance of the Two-Midnight Rule</w:t>
      </w:r>
    </w:p>
    <w:p w14:paraId="5EECEA52" w14:textId="77777777" w:rsidR="002A5106" w:rsidRPr="002A5106" w:rsidRDefault="002A5106" w:rsidP="002A5106">
      <w:pPr>
        <w:numPr>
          <w:ilvl w:val="0"/>
          <w:numId w:val="4"/>
        </w:numPr>
        <w:rPr>
          <w:rFonts w:ascii="Times New Roman" w:hAnsi="Times New Roman"/>
          <w:sz w:val="24"/>
          <w:szCs w:val="24"/>
        </w:rPr>
      </w:pPr>
      <w:r w:rsidRPr="002A5106">
        <w:rPr>
          <w:rFonts w:ascii="Times New Roman" w:hAnsi="Times New Roman"/>
          <w:sz w:val="24"/>
          <w:szCs w:val="24"/>
        </w:rPr>
        <w:t>Added definition and the significance of the Choosing Wisely campaign</w:t>
      </w:r>
    </w:p>
    <w:p w14:paraId="41E62960" w14:textId="77777777" w:rsidR="002A5106" w:rsidRPr="002A5106" w:rsidRDefault="002A5106" w:rsidP="002A5106">
      <w:pPr>
        <w:numPr>
          <w:ilvl w:val="0"/>
          <w:numId w:val="4"/>
        </w:numPr>
        <w:rPr>
          <w:rFonts w:ascii="Times New Roman" w:hAnsi="Times New Roman"/>
          <w:sz w:val="24"/>
          <w:szCs w:val="24"/>
        </w:rPr>
      </w:pPr>
      <w:r w:rsidRPr="002A5106">
        <w:rPr>
          <w:rFonts w:ascii="Times New Roman" w:hAnsi="Times New Roman"/>
          <w:sz w:val="24"/>
          <w:szCs w:val="24"/>
        </w:rPr>
        <w:t>Added information on certification of hospitalists</w:t>
      </w:r>
    </w:p>
    <w:p w14:paraId="35CE1CB2" w14:textId="77777777" w:rsidR="002A5106" w:rsidRPr="002A5106" w:rsidRDefault="002A5106" w:rsidP="002A5106">
      <w:pPr>
        <w:numPr>
          <w:ilvl w:val="0"/>
          <w:numId w:val="4"/>
        </w:numPr>
        <w:rPr>
          <w:rFonts w:ascii="Times New Roman" w:hAnsi="Times New Roman"/>
          <w:sz w:val="24"/>
          <w:szCs w:val="24"/>
        </w:rPr>
      </w:pPr>
      <w:r w:rsidRPr="002A5106">
        <w:rPr>
          <w:rFonts w:ascii="Times New Roman" w:hAnsi="Times New Roman"/>
          <w:sz w:val="24"/>
          <w:szCs w:val="24"/>
        </w:rPr>
        <w:t>Added a new section on the Medicare Access &amp; CHIP Reauthorization Act of 2015 (MACRA) and how this will impact hospitals’ quality reporting and charge capture activities</w:t>
      </w:r>
    </w:p>
    <w:p w14:paraId="3F2FA3D1" w14:textId="6595C98D" w:rsidR="002A5106" w:rsidRPr="002A5106" w:rsidRDefault="002A5106" w:rsidP="002A5106">
      <w:pPr>
        <w:numPr>
          <w:ilvl w:val="0"/>
          <w:numId w:val="4"/>
        </w:numPr>
        <w:rPr>
          <w:rFonts w:ascii="Times New Roman" w:hAnsi="Times New Roman"/>
          <w:sz w:val="24"/>
          <w:szCs w:val="24"/>
        </w:rPr>
      </w:pPr>
      <w:r w:rsidRPr="002A5106">
        <w:rPr>
          <w:rFonts w:ascii="Times New Roman" w:hAnsi="Times New Roman"/>
          <w:sz w:val="24"/>
          <w:szCs w:val="24"/>
        </w:rPr>
        <w:t>New key terms and chapter acronyms</w:t>
      </w:r>
    </w:p>
    <w:p w14:paraId="21AC69E3" w14:textId="54CDE7C3" w:rsidR="002A5106" w:rsidRPr="002A5106" w:rsidRDefault="002A5106" w:rsidP="002A5106">
      <w:pPr>
        <w:rPr>
          <w:rFonts w:ascii="Times New Roman" w:hAnsi="Times New Roman"/>
          <w:b/>
          <w:sz w:val="24"/>
          <w:szCs w:val="24"/>
        </w:rPr>
      </w:pPr>
      <w:r w:rsidRPr="002A5106">
        <w:rPr>
          <w:rFonts w:ascii="Times New Roman" w:hAnsi="Times New Roman"/>
          <w:b/>
          <w:sz w:val="24"/>
          <w:szCs w:val="24"/>
        </w:rPr>
        <w:t>Chapter 5: Ambulatory Care</w:t>
      </w:r>
    </w:p>
    <w:p w14:paraId="7B761860" w14:textId="77777777" w:rsidR="002A5106" w:rsidRPr="002A5106" w:rsidRDefault="002A5106" w:rsidP="002A5106">
      <w:pPr>
        <w:numPr>
          <w:ilvl w:val="0"/>
          <w:numId w:val="11"/>
        </w:numPr>
        <w:rPr>
          <w:rFonts w:ascii="Times New Roman" w:hAnsi="Times New Roman"/>
          <w:sz w:val="24"/>
          <w:szCs w:val="24"/>
        </w:rPr>
      </w:pPr>
      <w:r w:rsidRPr="002A5106">
        <w:rPr>
          <w:rFonts w:ascii="Times New Roman" w:hAnsi="Times New Roman"/>
          <w:sz w:val="24"/>
          <w:szCs w:val="24"/>
        </w:rPr>
        <w:t>Update of Patient Protection and Affordable Care Act primary care initiatives, programs, and demonstrations with latest data available on implementation and results, including federally qualified health centers and primary care workforce development</w:t>
      </w:r>
    </w:p>
    <w:p w14:paraId="7C920CB0" w14:textId="77777777" w:rsidR="002A5106" w:rsidRPr="002A5106" w:rsidRDefault="002A5106" w:rsidP="002A5106">
      <w:pPr>
        <w:numPr>
          <w:ilvl w:val="0"/>
          <w:numId w:val="10"/>
        </w:numPr>
        <w:rPr>
          <w:rFonts w:ascii="Times New Roman" w:hAnsi="Times New Roman"/>
          <w:sz w:val="24"/>
          <w:szCs w:val="24"/>
        </w:rPr>
      </w:pPr>
      <w:r w:rsidRPr="002A5106">
        <w:rPr>
          <w:rFonts w:ascii="Times New Roman" w:hAnsi="Times New Roman"/>
          <w:sz w:val="24"/>
          <w:szCs w:val="24"/>
        </w:rPr>
        <w:t>Increasing hospital employment of physicians</w:t>
      </w:r>
    </w:p>
    <w:p w14:paraId="09FDB8D9" w14:textId="77777777" w:rsidR="002A5106" w:rsidRPr="002A5106" w:rsidRDefault="002A5106" w:rsidP="002A5106">
      <w:pPr>
        <w:numPr>
          <w:ilvl w:val="0"/>
          <w:numId w:val="10"/>
        </w:numPr>
        <w:rPr>
          <w:rFonts w:ascii="Times New Roman" w:hAnsi="Times New Roman"/>
          <w:sz w:val="24"/>
          <w:szCs w:val="24"/>
        </w:rPr>
      </w:pPr>
      <w:r w:rsidRPr="002A5106">
        <w:rPr>
          <w:rFonts w:ascii="Times New Roman" w:hAnsi="Times New Roman"/>
          <w:sz w:val="24"/>
          <w:szCs w:val="24"/>
        </w:rPr>
        <w:t>Research findings and trends on implementation of the patient-centered medical home and accountable care organizations</w:t>
      </w:r>
    </w:p>
    <w:p w14:paraId="65A90883" w14:textId="77777777" w:rsidR="002A5106" w:rsidRPr="002A5106" w:rsidRDefault="002A5106" w:rsidP="002A5106">
      <w:pPr>
        <w:numPr>
          <w:ilvl w:val="0"/>
          <w:numId w:val="10"/>
        </w:numPr>
        <w:rPr>
          <w:rFonts w:ascii="Times New Roman" w:hAnsi="Times New Roman"/>
          <w:sz w:val="24"/>
          <w:szCs w:val="24"/>
        </w:rPr>
      </w:pPr>
      <w:r w:rsidRPr="002A5106">
        <w:rPr>
          <w:rFonts w:ascii="Times New Roman" w:hAnsi="Times New Roman"/>
          <w:sz w:val="24"/>
          <w:szCs w:val="24"/>
        </w:rPr>
        <w:t>Trends in emergency department use and emergence of clinical observation units</w:t>
      </w:r>
    </w:p>
    <w:p w14:paraId="20B885D3" w14:textId="77777777" w:rsidR="002A5106" w:rsidRPr="002A5106" w:rsidRDefault="002A5106" w:rsidP="002A5106">
      <w:pPr>
        <w:numPr>
          <w:ilvl w:val="0"/>
          <w:numId w:val="10"/>
        </w:numPr>
        <w:rPr>
          <w:rFonts w:ascii="Times New Roman" w:hAnsi="Times New Roman"/>
          <w:sz w:val="24"/>
          <w:szCs w:val="24"/>
        </w:rPr>
      </w:pPr>
      <w:r w:rsidRPr="002A5106">
        <w:rPr>
          <w:rFonts w:ascii="Times New Roman" w:hAnsi="Times New Roman"/>
          <w:sz w:val="24"/>
          <w:szCs w:val="24"/>
        </w:rPr>
        <w:t>Trends in increasing utilization of urgent care and retail clinics</w:t>
      </w:r>
    </w:p>
    <w:p w14:paraId="61F2A945" w14:textId="77777777" w:rsidR="002A5106" w:rsidRPr="002A5106" w:rsidRDefault="002A5106" w:rsidP="002A5106">
      <w:pPr>
        <w:numPr>
          <w:ilvl w:val="0"/>
          <w:numId w:val="10"/>
        </w:numPr>
        <w:rPr>
          <w:rFonts w:ascii="Times New Roman" w:hAnsi="Times New Roman"/>
          <w:sz w:val="24"/>
          <w:szCs w:val="24"/>
        </w:rPr>
      </w:pPr>
      <w:r w:rsidRPr="002A5106">
        <w:rPr>
          <w:rFonts w:ascii="Times New Roman" w:hAnsi="Times New Roman"/>
          <w:sz w:val="24"/>
          <w:szCs w:val="24"/>
        </w:rPr>
        <w:t>Discussion of telehealth</w:t>
      </w:r>
    </w:p>
    <w:p w14:paraId="3554B00E" w14:textId="14333AFF" w:rsidR="002A5106" w:rsidRPr="002A5106" w:rsidRDefault="002A5106" w:rsidP="002A5106">
      <w:pPr>
        <w:numPr>
          <w:ilvl w:val="0"/>
          <w:numId w:val="10"/>
        </w:numPr>
        <w:rPr>
          <w:rFonts w:ascii="Times New Roman" w:hAnsi="Times New Roman"/>
          <w:sz w:val="24"/>
          <w:szCs w:val="24"/>
        </w:rPr>
      </w:pPr>
      <w:r w:rsidRPr="002A5106">
        <w:rPr>
          <w:rFonts w:ascii="Times New Roman" w:hAnsi="Times New Roman"/>
          <w:sz w:val="24"/>
          <w:szCs w:val="24"/>
        </w:rPr>
        <w:t>New key terms and acronyms</w:t>
      </w:r>
    </w:p>
    <w:p w14:paraId="02F16CB3" w14:textId="77777777" w:rsidR="002A5106" w:rsidRDefault="002A5106" w:rsidP="002A5106">
      <w:pPr>
        <w:rPr>
          <w:rFonts w:ascii="Times New Roman" w:hAnsi="Times New Roman"/>
          <w:b/>
          <w:sz w:val="24"/>
          <w:szCs w:val="24"/>
        </w:rPr>
      </w:pPr>
    </w:p>
    <w:p w14:paraId="0CF2E9D2" w14:textId="02E3AF8D" w:rsidR="002A5106" w:rsidRPr="002A5106" w:rsidRDefault="002A5106" w:rsidP="002A5106">
      <w:pPr>
        <w:rPr>
          <w:rFonts w:ascii="Times New Roman" w:hAnsi="Times New Roman"/>
          <w:b/>
          <w:sz w:val="24"/>
          <w:szCs w:val="24"/>
        </w:rPr>
      </w:pPr>
      <w:r w:rsidRPr="002A5106">
        <w:rPr>
          <w:rFonts w:ascii="Times New Roman" w:hAnsi="Times New Roman"/>
          <w:b/>
          <w:sz w:val="24"/>
          <w:szCs w:val="24"/>
        </w:rPr>
        <w:t>Chapter 6: Medical Education and the Changing Practice of Medicine</w:t>
      </w:r>
    </w:p>
    <w:p w14:paraId="6332BFE5" w14:textId="77777777" w:rsidR="002A5106" w:rsidRPr="002A5106" w:rsidRDefault="002A5106" w:rsidP="002A5106">
      <w:pPr>
        <w:numPr>
          <w:ilvl w:val="0"/>
          <w:numId w:val="4"/>
        </w:numPr>
        <w:rPr>
          <w:rFonts w:ascii="Times New Roman" w:hAnsi="Times New Roman"/>
          <w:sz w:val="24"/>
          <w:szCs w:val="24"/>
        </w:rPr>
      </w:pPr>
      <w:r w:rsidRPr="002A5106">
        <w:rPr>
          <w:rFonts w:ascii="Times New Roman" w:hAnsi="Times New Roman"/>
          <w:sz w:val="24"/>
          <w:szCs w:val="24"/>
        </w:rPr>
        <w:t>Description of the new Clinical Informatics Subspecialty</w:t>
      </w:r>
    </w:p>
    <w:p w14:paraId="2CF8A4E3" w14:textId="77777777" w:rsidR="002A5106" w:rsidRPr="002A5106" w:rsidRDefault="002A5106" w:rsidP="002A5106">
      <w:pPr>
        <w:numPr>
          <w:ilvl w:val="0"/>
          <w:numId w:val="4"/>
        </w:numPr>
        <w:rPr>
          <w:rFonts w:ascii="Times New Roman" w:hAnsi="Times New Roman"/>
          <w:sz w:val="24"/>
          <w:szCs w:val="24"/>
        </w:rPr>
      </w:pPr>
      <w:r w:rsidRPr="002A5106">
        <w:rPr>
          <w:rFonts w:ascii="Times New Roman" w:hAnsi="Times New Roman"/>
          <w:sz w:val="24"/>
          <w:szCs w:val="24"/>
        </w:rPr>
        <w:t>Description and discussion on the American Board of Medical Specialty’s (ABMS) Maintenance of Certification (MOC) Program</w:t>
      </w:r>
    </w:p>
    <w:p w14:paraId="59DA5322" w14:textId="77777777" w:rsidR="002A5106" w:rsidRPr="002A5106" w:rsidRDefault="002A5106" w:rsidP="002A5106">
      <w:pPr>
        <w:numPr>
          <w:ilvl w:val="0"/>
          <w:numId w:val="4"/>
        </w:numPr>
        <w:rPr>
          <w:rFonts w:ascii="Times New Roman" w:hAnsi="Times New Roman"/>
          <w:sz w:val="24"/>
          <w:szCs w:val="24"/>
        </w:rPr>
      </w:pPr>
      <w:r w:rsidRPr="002A5106">
        <w:rPr>
          <w:rFonts w:ascii="Times New Roman" w:hAnsi="Times New Roman"/>
          <w:sz w:val="24"/>
          <w:szCs w:val="24"/>
        </w:rPr>
        <w:t>Delineation of training program accreditation and individual physician board certification activities</w:t>
      </w:r>
    </w:p>
    <w:p w14:paraId="27B421CF" w14:textId="77777777" w:rsidR="002A5106" w:rsidRPr="002A5106" w:rsidRDefault="002A5106" w:rsidP="002A5106">
      <w:pPr>
        <w:numPr>
          <w:ilvl w:val="0"/>
          <w:numId w:val="4"/>
        </w:numPr>
        <w:rPr>
          <w:rFonts w:ascii="Times New Roman" w:hAnsi="Times New Roman"/>
          <w:sz w:val="24"/>
          <w:szCs w:val="24"/>
        </w:rPr>
      </w:pPr>
      <w:r w:rsidRPr="002A5106">
        <w:rPr>
          <w:rFonts w:ascii="Times New Roman" w:hAnsi="Times New Roman"/>
          <w:sz w:val="24"/>
          <w:szCs w:val="24"/>
        </w:rPr>
        <w:t>Delineation of the typical training pathway for U.S. physicians</w:t>
      </w:r>
    </w:p>
    <w:p w14:paraId="4481CF9A" w14:textId="77777777" w:rsidR="002A5106" w:rsidRPr="002A5106" w:rsidRDefault="002A5106" w:rsidP="002A5106">
      <w:pPr>
        <w:numPr>
          <w:ilvl w:val="0"/>
          <w:numId w:val="4"/>
        </w:numPr>
        <w:rPr>
          <w:rFonts w:ascii="Times New Roman" w:hAnsi="Times New Roman"/>
          <w:sz w:val="24"/>
          <w:szCs w:val="24"/>
        </w:rPr>
      </w:pPr>
      <w:r w:rsidRPr="002A5106">
        <w:rPr>
          <w:rFonts w:ascii="Times New Roman" w:hAnsi="Times New Roman"/>
          <w:sz w:val="24"/>
          <w:szCs w:val="24"/>
        </w:rPr>
        <w:t>Update on physician work force training issues and the ratios of generalist to specialist physicians and the changing demand</w:t>
      </w:r>
    </w:p>
    <w:p w14:paraId="430612C6" w14:textId="77777777" w:rsidR="002A5106" w:rsidRPr="002A5106" w:rsidRDefault="002A5106" w:rsidP="002A5106">
      <w:pPr>
        <w:numPr>
          <w:ilvl w:val="0"/>
          <w:numId w:val="4"/>
        </w:numPr>
        <w:rPr>
          <w:rFonts w:ascii="Times New Roman" w:hAnsi="Times New Roman"/>
          <w:sz w:val="24"/>
          <w:szCs w:val="24"/>
        </w:rPr>
      </w:pPr>
      <w:r w:rsidRPr="002A5106">
        <w:rPr>
          <w:rFonts w:ascii="Times New Roman" w:hAnsi="Times New Roman"/>
          <w:sz w:val="24"/>
          <w:szCs w:val="24"/>
        </w:rPr>
        <w:t>New description of the NIH Public Access Policy and discussion of the free and open access to the biomedical literature</w:t>
      </w:r>
    </w:p>
    <w:p w14:paraId="5B0B08E0" w14:textId="77777777" w:rsidR="002A5106" w:rsidRPr="002A5106" w:rsidRDefault="002A5106" w:rsidP="002A5106">
      <w:pPr>
        <w:numPr>
          <w:ilvl w:val="0"/>
          <w:numId w:val="4"/>
        </w:numPr>
        <w:rPr>
          <w:rFonts w:ascii="Times New Roman" w:hAnsi="Times New Roman"/>
          <w:sz w:val="24"/>
          <w:szCs w:val="24"/>
        </w:rPr>
      </w:pPr>
      <w:r w:rsidRPr="002A5106">
        <w:rPr>
          <w:rFonts w:ascii="Times New Roman" w:hAnsi="Times New Roman"/>
          <w:sz w:val="24"/>
          <w:szCs w:val="24"/>
        </w:rPr>
        <w:t>New discussion on the shortage of residency program slots relative to the increasing number of U. S. medical school graduates</w:t>
      </w:r>
    </w:p>
    <w:p w14:paraId="51605623" w14:textId="77777777" w:rsidR="002A5106" w:rsidRPr="002A5106" w:rsidRDefault="002A5106" w:rsidP="002A5106">
      <w:pPr>
        <w:numPr>
          <w:ilvl w:val="0"/>
          <w:numId w:val="4"/>
        </w:numPr>
        <w:rPr>
          <w:rFonts w:ascii="Times New Roman" w:hAnsi="Times New Roman"/>
          <w:sz w:val="24"/>
          <w:szCs w:val="24"/>
        </w:rPr>
      </w:pPr>
      <w:r w:rsidRPr="002A5106">
        <w:rPr>
          <w:rFonts w:ascii="Times New Roman" w:hAnsi="Times New Roman"/>
          <w:sz w:val="24"/>
          <w:szCs w:val="24"/>
        </w:rPr>
        <w:t>Update on Physician Compare</w:t>
      </w:r>
    </w:p>
    <w:p w14:paraId="77D5519B" w14:textId="68E9F1D1" w:rsidR="002A5106" w:rsidRPr="002A5106" w:rsidRDefault="002A5106" w:rsidP="002A5106">
      <w:pPr>
        <w:numPr>
          <w:ilvl w:val="0"/>
          <w:numId w:val="4"/>
        </w:numPr>
        <w:rPr>
          <w:rFonts w:ascii="Times New Roman" w:hAnsi="Times New Roman"/>
          <w:sz w:val="24"/>
          <w:szCs w:val="24"/>
        </w:rPr>
      </w:pPr>
      <w:r w:rsidRPr="002A5106">
        <w:rPr>
          <w:rFonts w:ascii="Times New Roman" w:hAnsi="Times New Roman"/>
          <w:sz w:val="24"/>
          <w:szCs w:val="24"/>
        </w:rPr>
        <w:t>New key terms and acronyms</w:t>
      </w:r>
    </w:p>
    <w:p w14:paraId="4DA89FCB" w14:textId="71EED72F" w:rsidR="002A5106" w:rsidRPr="002A5106" w:rsidRDefault="002A5106" w:rsidP="002A5106">
      <w:pPr>
        <w:rPr>
          <w:rFonts w:ascii="Times New Roman" w:hAnsi="Times New Roman"/>
          <w:b/>
          <w:sz w:val="24"/>
          <w:szCs w:val="24"/>
        </w:rPr>
      </w:pPr>
      <w:r w:rsidRPr="002A5106">
        <w:rPr>
          <w:rFonts w:ascii="Times New Roman" w:hAnsi="Times New Roman"/>
          <w:b/>
          <w:sz w:val="24"/>
          <w:szCs w:val="24"/>
        </w:rPr>
        <w:t>Chapter 7: The Health Care Workforce</w:t>
      </w:r>
    </w:p>
    <w:p w14:paraId="7E542EFD" w14:textId="77777777" w:rsidR="002A5106" w:rsidRPr="002A5106" w:rsidRDefault="002A5106" w:rsidP="002A5106">
      <w:pPr>
        <w:numPr>
          <w:ilvl w:val="0"/>
          <w:numId w:val="4"/>
        </w:numPr>
        <w:rPr>
          <w:rFonts w:ascii="Times New Roman" w:hAnsi="Times New Roman"/>
          <w:sz w:val="24"/>
          <w:szCs w:val="24"/>
        </w:rPr>
      </w:pPr>
      <w:r w:rsidRPr="002A5106">
        <w:rPr>
          <w:rFonts w:ascii="Times New Roman" w:hAnsi="Times New Roman"/>
          <w:sz w:val="24"/>
          <w:szCs w:val="24"/>
        </w:rPr>
        <w:t>Addition of Maintenance of Certification (MOC) for physicians</w:t>
      </w:r>
    </w:p>
    <w:p w14:paraId="7E9B9445" w14:textId="77777777" w:rsidR="002A5106" w:rsidRPr="002A5106" w:rsidRDefault="002A5106" w:rsidP="002A5106">
      <w:pPr>
        <w:numPr>
          <w:ilvl w:val="0"/>
          <w:numId w:val="4"/>
        </w:numPr>
        <w:rPr>
          <w:rFonts w:ascii="Times New Roman" w:hAnsi="Times New Roman"/>
          <w:sz w:val="24"/>
          <w:szCs w:val="24"/>
        </w:rPr>
      </w:pPr>
      <w:r w:rsidRPr="002A5106">
        <w:rPr>
          <w:rFonts w:ascii="Times New Roman" w:hAnsi="Times New Roman"/>
          <w:sz w:val="24"/>
          <w:szCs w:val="24"/>
        </w:rPr>
        <w:t>Addition of a description of Medical Assistants and the role they play in the modern health care system</w:t>
      </w:r>
    </w:p>
    <w:p w14:paraId="31941EB7" w14:textId="77777777" w:rsidR="002A5106" w:rsidRPr="002A5106" w:rsidRDefault="002A5106" w:rsidP="002A5106">
      <w:pPr>
        <w:numPr>
          <w:ilvl w:val="0"/>
          <w:numId w:val="4"/>
        </w:numPr>
        <w:rPr>
          <w:rFonts w:ascii="Times New Roman" w:hAnsi="Times New Roman"/>
          <w:sz w:val="24"/>
          <w:szCs w:val="24"/>
        </w:rPr>
      </w:pPr>
      <w:r w:rsidRPr="002A5106">
        <w:rPr>
          <w:rFonts w:ascii="Times New Roman" w:hAnsi="Times New Roman"/>
          <w:sz w:val="24"/>
          <w:szCs w:val="24"/>
        </w:rPr>
        <w:t>Update on all employment statistics and job outlook for the various health care occupations with the most recent U.S. Census data available</w:t>
      </w:r>
    </w:p>
    <w:p w14:paraId="1A6B31DE" w14:textId="77777777" w:rsidR="002A5106" w:rsidRPr="002A5106" w:rsidRDefault="002A5106" w:rsidP="002A5106">
      <w:pPr>
        <w:numPr>
          <w:ilvl w:val="0"/>
          <w:numId w:val="4"/>
        </w:numPr>
        <w:rPr>
          <w:rFonts w:ascii="Times New Roman" w:hAnsi="Times New Roman"/>
          <w:sz w:val="24"/>
          <w:szCs w:val="24"/>
        </w:rPr>
      </w:pPr>
      <w:r w:rsidRPr="002A5106">
        <w:rPr>
          <w:rFonts w:ascii="Times New Roman" w:hAnsi="Times New Roman"/>
          <w:sz w:val="24"/>
          <w:szCs w:val="24"/>
        </w:rPr>
        <w:t>Update on complementary and integrative health to reflect current definitions and terminology as well as updated complementary and integrative medicine use statistics for adults and children</w:t>
      </w:r>
    </w:p>
    <w:p w14:paraId="1D64CDE5" w14:textId="77777777" w:rsidR="002A5106" w:rsidRPr="002A5106" w:rsidRDefault="002A5106" w:rsidP="002A5106">
      <w:pPr>
        <w:numPr>
          <w:ilvl w:val="0"/>
          <w:numId w:val="4"/>
        </w:numPr>
        <w:rPr>
          <w:rFonts w:ascii="Times New Roman" w:hAnsi="Times New Roman"/>
          <w:sz w:val="24"/>
          <w:szCs w:val="24"/>
        </w:rPr>
      </w:pPr>
      <w:r w:rsidRPr="002A5106">
        <w:rPr>
          <w:rFonts w:ascii="Times New Roman" w:hAnsi="Times New Roman"/>
          <w:sz w:val="24"/>
          <w:szCs w:val="24"/>
        </w:rPr>
        <w:t>Update on the lack of Congressional funding for the National Health Care Workforce Commission in the Affordable Care Act</w:t>
      </w:r>
    </w:p>
    <w:p w14:paraId="3F3B7F2B" w14:textId="44C329D4" w:rsidR="002A5106" w:rsidRPr="002A5106" w:rsidRDefault="002A5106" w:rsidP="002A5106">
      <w:pPr>
        <w:numPr>
          <w:ilvl w:val="0"/>
          <w:numId w:val="4"/>
        </w:numPr>
        <w:rPr>
          <w:rFonts w:ascii="Times New Roman" w:hAnsi="Times New Roman"/>
          <w:sz w:val="24"/>
          <w:szCs w:val="24"/>
        </w:rPr>
      </w:pPr>
      <w:r w:rsidRPr="002A5106">
        <w:rPr>
          <w:rFonts w:ascii="Times New Roman" w:hAnsi="Times New Roman"/>
          <w:sz w:val="24"/>
          <w:szCs w:val="24"/>
        </w:rPr>
        <w:t>Expanded key terms for review</w:t>
      </w:r>
      <w:r w:rsidRPr="002A5106">
        <w:rPr>
          <w:rFonts w:ascii="Times New Roman" w:hAnsi="Times New Roman"/>
          <w:b/>
          <w:sz w:val="24"/>
          <w:szCs w:val="24"/>
        </w:rPr>
        <w:t xml:space="preserve"> </w:t>
      </w:r>
    </w:p>
    <w:p w14:paraId="64F10C83" w14:textId="77777777" w:rsidR="002A5106" w:rsidRDefault="002A5106" w:rsidP="002A5106">
      <w:pPr>
        <w:rPr>
          <w:rFonts w:ascii="Times New Roman" w:hAnsi="Times New Roman"/>
          <w:b/>
          <w:sz w:val="24"/>
          <w:szCs w:val="24"/>
        </w:rPr>
      </w:pPr>
    </w:p>
    <w:p w14:paraId="688A5834" w14:textId="3506E7A2" w:rsidR="002A5106" w:rsidRPr="002A5106" w:rsidRDefault="002A5106" w:rsidP="002A5106">
      <w:pPr>
        <w:rPr>
          <w:rFonts w:ascii="Times New Roman" w:hAnsi="Times New Roman"/>
          <w:b/>
          <w:sz w:val="24"/>
          <w:szCs w:val="24"/>
        </w:rPr>
      </w:pPr>
      <w:r w:rsidRPr="002A5106">
        <w:rPr>
          <w:rFonts w:ascii="Times New Roman" w:hAnsi="Times New Roman"/>
          <w:b/>
          <w:sz w:val="24"/>
          <w:szCs w:val="24"/>
        </w:rPr>
        <w:t xml:space="preserve">Chapter 8: Financing Health Care </w:t>
      </w:r>
    </w:p>
    <w:p w14:paraId="666B8BFE" w14:textId="77777777" w:rsidR="002A5106" w:rsidRPr="002A5106" w:rsidRDefault="002A5106" w:rsidP="002A5106">
      <w:pPr>
        <w:numPr>
          <w:ilvl w:val="0"/>
          <w:numId w:val="12"/>
        </w:numPr>
        <w:rPr>
          <w:rFonts w:ascii="Times New Roman" w:hAnsi="Times New Roman"/>
          <w:sz w:val="24"/>
          <w:szCs w:val="24"/>
        </w:rPr>
      </w:pPr>
      <w:r w:rsidRPr="002A5106">
        <w:rPr>
          <w:rFonts w:ascii="Times New Roman" w:hAnsi="Times New Roman"/>
          <w:sz w:val="24"/>
          <w:szCs w:val="24"/>
        </w:rPr>
        <w:t>Most current national health care expenditure data with updated graphics</w:t>
      </w:r>
    </w:p>
    <w:p w14:paraId="46E687AF" w14:textId="77777777" w:rsidR="002A5106" w:rsidRPr="002A5106" w:rsidRDefault="002A5106" w:rsidP="002A5106">
      <w:pPr>
        <w:numPr>
          <w:ilvl w:val="0"/>
          <w:numId w:val="12"/>
        </w:numPr>
        <w:rPr>
          <w:rFonts w:ascii="Times New Roman" w:hAnsi="Times New Roman"/>
          <w:sz w:val="24"/>
          <w:szCs w:val="24"/>
        </w:rPr>
      </w:pPr>
      <w:r w:rsidRPr="002A5106">
        <w:rPr>
          <w:rFonts w:ascii="Times New Roman" w:hAnsi="Times New Roman"/>
          <w:sz w:val="24"/>
          <w:szCs w:val="24"/>
        </w:rPr>
        <w:t>Update on private health insurance coverage and costs</w:t>
      </w:r>
    </w:p>
    <w:p w14:paraId="14F01A72" w14:textId="77777777" w:rsidR="002A5106" w:rsidRPr="002A5106" w:rsidRDefault="002A5106" w:rsidP="002A5106">
      <w:pPr>
        <w:numPr>
          <w:ilvl w:val="0"/>
          <w:numId w:val="12"/>
        </w:numPr>
        <w:rPr>
          <w:rFonts w:ascii="Times New Roman" w:hAnsi="Times New Roman"/>
          <w:sz w:val="24"/>
          <w:szCs w:val="24"/>
        </w:rPr>
      </w:pPr>
      <w:r w:rsidRPr="002A5106">
        <w:rPr>
          <w:rFonts w:ascii="Times New Roman" w:hAnsi="Times New Roman"/>
          <w:sz w:val="24"/>
          <w:szCs w:val="24"/>
        </w:rPr>
        <w:t>Throughout the chapter, integration of ACA provisions in terms of system effects on payment and quality parameters for Medicare and Medicaid</w:t>
      </w:r>
    </w:p>
    <w:p w14:paraId="5A334108" w14:textId="77777777" w:rsidR="002A5106" w:rsidRPr="002A5106" w:rsidRDefault="002A5106" w:rsidP="002A5106">
      <w:pPr>
        <w:numPr>
          <w:ilvl w:val="0"/>
          <w:numId w:val="12"/>
        </w:numPr>
        <w:rPr>
          <w:rFonts w:ascii="Times New Roman" w:hAnsi="Times New Roman"/>
          <w:sz w:val="24"/>
          <w:szCs w:val="24"/>
        </w:rPr>
      </w:pPr>
      <w:r w:rsidRPr="002A5106">
        <w:rPr>
          <w:rFonts w:ascii="Times New Roman" w:hAnsi="Times New Roman"/>
          <w:sz w:val="24"/>
          <w:szCs w:val="24"/>
        </w:rPr>
        <w:t>Current Medicare and Medicaid enrollment data</w:t>
      </w:r>
    </w:p>
    <w:p w14:paraId="7B52C3E4" w14:textId="77777777" w:rsidR="002A5106" w:rsidRPr="002A5106" w:rsidRDefault="002A5106" w:rsidP="002A5106">
      <w:pPr>
        <w:numPr>
          <w:ilvl w:val="0"/>
          <w:numId w:val="12"/>
        </w:numPr>
        <w:rPr>
          <w:rFonts w:ascii="Times New Roman" w:hAnsi="Times New Roman"/>
          <w:sz w:val="24"/>
          <w:szCs w:val="24"/>
        </w:rPr>
      </w:pPr>
      <w:r w:rsidRPr="002A5106">
        <w:rPr>
          <w:rFonts w:ascii="Times New Roman" w:hAnsi="Times New Roman"/>
          <w:sz w:val="24"/>
          <w:szCs w:val="24"/>
        </w:rPr>
        <w:t>Discussion of the federal financial impacts of the ACA implementation</w:t>
      </w:r>
    </w:p>
    <w:p w14:paraId="313208ED" w14:textId="77777777" w:rsidR="002A5106" w:rsidRPr="002A5106" w:rsidRDefault="002A5106" w:rsidP="002A5106">
      <w:pPr>
        <w:numPr>
          <w:ilvl w:val="0"/>
          <w:numId w:val="12"/>
        </w:numPr>
        <w:rPr>
          <w:rFonts w:ascii="Times New Roman" w:hAnsi="Times New Roman"/>
          <w:sz w:val="24"/>
          <w:szCs w:val="24"/>
        </w:rPr>
      </w:pPr>
      <w:r w:rsidRPr="002A5106">
        <w:rPr>
          <w:rFonts w:ascii="Times New Roman" w:hAnsi="Times New Roman"/>
          <w:sz w:val="24"/>
          <w:szCs w:val="24"/>
        </w:rPr>
        <w:t>Organization of Medicare cost containment and quality initiatives by decade</w:t>
      </w:r>
    </w:p>
    <w:p w14:paraId="678D32C1" w14:textId="77777777" w:rsidR="002A5106" w:rsidRPr="002A5106" w:rsidRDefault="002A5106" w:rsidP="002A5106">
      <w:pPr>
        <w:numPr>
          <w:ilvl w:val="0"/>
          <w:numId w:val="12"/>
        </w:numPr>
        <w:rPr>
          <w:rFonts w:ascii="Times New Roman" w:hAnsi="Times New Roman"/>
          <w:sz w:val="24"/>
          <w:szCs w:val="24"/>
        </w:rPr>
      </w:pPr>
      <w:r w:rsidRPr="002A5106">
        <w:rPr>
          <w:rFonts w:ascii="Times New Roman" w:hAnsi="Times New Roman"/>
          <w:sz w:val="24"/>
          <w:szCs w:val="24"/>
        </w:rPr>
        <w:t>Introduction of Medicare and CHIP Reauthorization Act of 2015 (MACRA) into Medicare and Medicaid programs</w:t>
      </w:r>
    </w:p>
    <w:p w14:paraId="2EE0FAF8" w14:textId="77777777" w:rsidR="002A5106" w:rsidRPr="002A5106" w:rsidRDefault="002A5106" w:rsidP="002A5106">
      <w:pPr>
        <w:numPr>
          <w:ilvl w:val="0"/>
          <w:numId w:val="12"/>
        </w:numPr>
        <w:rPr>
          <w:rFonts w:ascii="Times New Roman" w:hAnsi="Times New Roman"/>
          <w:sz w:val="24"/>
          <w:szCs w:val="24"/>
        </w:rPr>
      </w:pPr>
      <w:r w:rsidRPr="002A5106">
        <w:rPr>
          <w:rFonts w:ascii="Times New Roman" w:hAnsi="Times New Roman"/>
          <w:sz w:val="24"/>
          <w:szCs w:val="24"/>
        </w:rPr>
        <w:t>2016 Medicaid managed care reform modernization legislation</w:t>
      </w:r>
    </w:p>
    <w:p w14:paraId="0808C24E" w14:textId="77777777" w:rsidR="002A5106" w:rsidRPr="002A5106" w:rsidRDefault="002A5106" w:rsidP="002A5106">
      <w:pPr>
        <w:numPr>
          <w:ilvl w:val="0"/>
          <w:numId w:val="12"/>
        </w:numPr>
        <w:rPr>
          <w:rFonts w:ascii="Times New Roman" w:hAnsi="Times New Roman"/>
          <w:sz w:val="24"/>
          <w:szCs w:val="24"/>
        </w:rPr>
      </w:pPr>
      <w:r w:rsidRPr="002A5106">
        <w:rPr>
          <w:rFonts w:ascii="Times New Roman" w:hAnsi="Times New Roman"/>
          <w:sz w:val="24"/>
          <w:szCs w:val="24"/>
        </w:rPr>
        <w:t>Parameters for Medicaid quality assessment of adult and children services</w:t>
      </w:r>
    </w:p>
    <w:p w14:paraId="5312E561" w14:textId="77777777" w:rsidR="002A5106" w:rsidRPr="002A5106" w:rsidRDefault="002A5106" w:rsidP="002A5106">
      <w:pPr>
        <w:numPr>
          <w:ilvl w:val="0"/>
          <w:numId w:val="12"/>
        </w:numPr>
        <w:rPr>
          <w:rFonts w:ascii="Times New Roman" w:hAnsi="Times New Roman"/>
          <w:sz w:val="24"/>
          <w:szCs w:val="24"/>
        </w:rPr>
      </w:pPr>
      <w:r w:rsidRPr="002A5106">
        <w:rPr>
          <w:rFonts w:ascii="Times New Roman" w:hAnsi="Times New Roman"/>
          <w:sz w:val="24"/>
          <w:szCs w:val="24"/>
        </w:rPr>
        <w:t>Discussion of ACA Medicaid expansion results to date</w:t>
      </w:r>
    </w:p>
    <w:p w14:paraId="16F6992D" w14:textId="77777777" w:rsidR="002A5106" w:rsidRPr="002A5106" w:rsidRDefault="002A5106" w:rsidP="002A5106">
      <w:pPr>
        <w:numPr>
          <w:ilvl w:val="0"/>
          <w:numId w:val="12"/>
        </w:numPr>
        <w:rPr>
          <w:rFonts w:ascii="Times New Roman" w:hAnsi="Times New Roman"/>
          <w:sz w:val="24"/>
          <w:szCs w:val="24"/>
        </w:rPr>
      </w:pPr>
      <w:r w:rsidRPr="002A5106">
        <w:rPr>
          <w:rFonts w:ascii="Times New Roman" w:hAnsi="Times New Roman"/>
          <w:sz w:val="24"/>
          <w:szCs w:val="24"/>
        </w:rPr>
        <w:t>Addition of disproportionate share hospital payments in Medicaid section</w:t>
      </w:r>
    </w:p>
    <w:p w14:paraId="0D5F0C26" w14:textId="77777777" w:rsidR="002A5106" w:rsidRPr="002A5106" w:rsidRDefault="002A5106" w:rsidP="002A5106">
      <w:pPr>
        <w:numPr>
          <w:ilvl w:val="0"/>
          <w:numId w:val="12"/>
        </w:numPr>
        <w:rPr>
          <w:rFonts w:ascii="Times New Roman" w:hAnsi="Times New Roman"/>
          <w:b/>
          <w:sz w:val="24"/>
          <w:szCs w:val="24"/>
        </w:rPr>
      </w:pPr>
      <w:r w:rsidRPr="002A5106">
        <w:rPr>
          <w:rFonts w:ascii="Times New Roman" w:hAnsi="Times New Roman"/>
          <w:sz w:val="24"/>
          <w:szCs w:val="24"/>
        </w:rPr>
        <w:t>Update on health insurance marketplaces</w:t>
      </w:r>
    </w:p>
    <w:p w14:paraId="1261B525" w14:textId="0E79F58E" w:rsidR="002A5106" w:rsidRPr="002A5106" w:rsidRDefault="002A5106" w:rsidP="002A5106">
      <w:pPr>
        <w:numPr>
          <w:ilvl w:val="0"/>
          <w:numId w:val="12"/>
        </w:numPr>
        <w:rPr>
          <w:rFonts w:ascii="Times New Roman" w:hAnsi="Times New Roman"/>
          <w:b/>
          <w:sz w:val="24"/>
          <w:szCs w:val="24"/>
        </w:rPr>
      </w:pPr>
      <w:r w:rsidRPr="002A5106">
        <w:rPr>
          <w:rFonts w:ascii="Times New Roman" w:hAnsi="Times New Roman"/>
          <w:sz w:val="24"/>
          <w:szCs w:val="24"/>
        </w:rPr>
        <w:t xml:space="preserve">New key terms and acronyms </w:t>
      </w:r>
    </w:p>
    <w:p w14:paraId="496F0DC7" w14:textId="332F304A" w:rsidR="002A5106" w:rsidRPr="002A5106" w:rsidRDefault="002A5106" w:rsidP="002A5106">
      <w:pPr>
        <w:rPr>
          <w:rFonts w:ascii="Times New Roman" w:hAnsi="Times New Roman"/>
          <w:b/>
          <w:sz w:val="24"/>
          <w:szCs w:val="24"/>
        </w:rPr>
      </w:pPr>
      <w:r w:rsidRPr="002A5106">
        <w:rPr>
          <w:rFonts w:ascii="Times New Roman" w:hAnsi="Times New Roman"/>
          <w:b/>
          <w:sz w:val="24"/>
          <w:szCs w:val="24"/>
        </w:rPr>
        <w:t>Chapter 9: Long-term Care</w:t>
      </w:r>
    </w:p>
    <w:p w14:paraId="4470741E" w14:textId="77777777" w:rsidR="002A5106" w:rsidRPr="002A5106" w:rsidRDefault="002A5106" w:rsidP="002A5106">
      <w:pPr>
        <w:rPr>
          <w:rFonts w:ascii="Times New Roman" w:hAnsi="Times New Roman"/>
          <w:sz w:val="24"/>
          <w:szCs w:val="24"/>
        </w:rPr>
      </w:pPr>
      <w:r w:rsidRPr="002A5106">
        <w:rPr>
          <w:rFonts w:ascii="Times New Roman" w:hAnsi="Times New Roman"/>
          <w:sz w:val="24"/>
          <w:szCs w:val="24"/>
        </w:rPr>
        <w:t>Updated:</w:t>
      </w:r>
      <w:r w:rsidRPr="002A5106">
        <w:rPr>
          <w:rFonts w:ascii="Times New Roman" w:hAnsi="Times New Roman"/>
          <w:sz w:val="24"/>
          <w:szCs w:val="24"/>
        </w:rPr>
        <w:tab/>
      </w:r>
    </w:p>
    <w:p w14:paraId="521EC8B3" w14:textId="77777777" w:rsidR="002A5106" w:rsidRPr="002A5106" w:rsidRDefault="002A5106" w:rsidP="002A5106">
      <w:pPr>
        <w:numPr>
          <w:ilvl w:val="0"/>
          <w:numId w:val="13"/>
        </w:numPr>
        <w:rPr>
          <w:rFonts w:ascii="Times New Roman" w:hAnsi="Times New Roman"/>
          <w:sz w:val="24"/>
          <w:szCs w:val="24"/>
        </w:rPr>
      </w:pPr>
      <w:r w:rsidRPr="002A5106">
        <w:rPr>
          <w:rFonts w:ascii="Times New Roman" w:hAnsi="Times New Roman"/>
          <w:sz w:val="24"/>
          <w:szCs w:val="24"/>
        </w:rPr>
        <w:t>Projections of older American population</w:t>
      </w:r>
    </w:p>
    <w:p w14:paraId="02066DD2" w14:textId="77777777" w:rsidR="002A5106" w:rsidRPr="002A5106" w:rsidRDefault="002A5106" w:rsidP="002A5106">
      <w:pPr>
        <w:numPr>
          <w:ilvl w:val="0"/>
          <w:numId w:val="13"/>
        </w:numPr>
        <w:rPr>
          <w:rFonts w:ascii="Times New Roman" w:hAnsi="Times New Roman"/>
          <w:sz w:val="24"/>
          <w:szCs w:val="24"/>
        </w:rPr>
      </w:pPr>
      <w:r w:rsidRPr="002A5106">
        <w:rPr>
          <w:rFonts w:ascii="Times New Roman" w:hAnsi="Times New Roman"/>
          <w:sz w:val="24"/>
          <w:szCs w:val="24"/>
        </w:rPr>
        <w:t>Data on all forms of long-term care accommodations</w:t>
      </w:r>
    </w:p>
    <w:p w14:paraId="4BAFCF41" w14:textId="77777777" w:rsidR="002A5106" w:rsidRPr="002A5106" w:rsidRDefault="002A5106" w:rsidP="002A5106">
      <w:pPr>
        <w:numPr>
          <w:ilvl w:val="0"/>
          <w:numId w:val="13"/>
        </w:numPr>
        <w:rPr>
          <w:rFonts w:ascii="Times New Roman" w:hAnsi="Times New Roman"/>
          <w:sz w:val="24"/>
          <w:szCs w:val="24"/>
        </w:rPr>
      </w:pPr>
      <w:r w:rsidRPr="002A5106">
        <w:rPr>
          <w:rFonts w:ascii="Times New Roman" w:hAnsi="Times New Roman"/>
          <w:sz w:val="24"/>
          <w:szCs w:val="24"/>
        </w:rPr>
        <w:t xml:space="preserve">Data on long-term care resident characteristics, costs, and payment sources </w:t>
      </w:r>
    </w:p>
    <w:p w14:paraId="32AED2C6" w14:textId="77777777" w:rsidR="002A5106" w:rsidRPr="002A5106" w:rsidRDefault="002A5106" w:rsidP="002A5106">
      <w:pPr>
        <w:numPr>
          <w:ilvl w:val="0"/>
          <w:numId w:val="13"/>
        </w:numPr>
        <w:rPr>
          <w:rFonts w:ascii="Times New Roman" w:hAnsi="Times New Roman"/>
          <w:sz w:val="24"/>
          <w:szCs w:val="24"/>
        </w:rPr>
      </w:pPr>
      <w:r w:rsidRPr="002A5106">
        <w:rPr>
          <w:rFonts w:ascii="Times New Roman" w:hAnsi="Times New Roman"/>
          <w:sz w:val="24"/>
          <w:szCs w:val="24"/>
        </w:rPr>
        <w:t>Data on nursing home ownership</w:t>
      </w:r>
    </w:p>
    <w:p w14:paraId="77D8BE75" w14:textId="77777777" w:rsidR="002A5106" w:rsidRPr="002A5106" w:rsidRDefault="002A5106" w:rsidP="002A5106">
      <w:pPr>
        <w:numPr>
          <w:ilvl w:val="0"/>
          <w:numId w:val="13"/>
        </w:numPr>
        <w:rPr>
          <w:rFonts w:ascii="Times New Roman" w:hAnsi="Times New Roman"/>
          <w:sz w:val="24"/>
          <w:szCs w:val="24"/>
        </w:rPr>
      </w:pPr>
      <w:r w:rsidRPr="002A5106">
        <w:rPr>
          <w:rFonts w:ascii="Times New Roman" w:hAnsi="Times New Roman"/>
          <w:sz w:val="24"/>
          <w:szCs w:val="24"/>
        </w:rPr>
        <w:t>Data on number and dollar value of informal long-term caregivers</w:t>
      </w:r>
    </w:p>
    <w:p w14:paraId="510F881D" w14:textId="345C5256" w:rsidR="002A5106" w:rsidRPr="002A5106" w:rsidRDefault="002A5106" w:rsidP="002A5106">
      <w:pPr>
        <w:numPr>
          <w:ilvl w:val="0"/>
          <w:numId w:val="13"/>
        </w:numPr>
        <w:rPr>
          <w:rFonts w:ascii="Times New Roman" w:hAnsi="Times New Roman"/>
          <w:sz w:val="24"/>
          <w:szCs w:val="24"/>
        </w:rPr>
      </w:pPr>
      <w:r w:rsidRPr="002A5106">
        <w:rPr>
          <w:rFonts w:ascii="Times New Roman" w:hAnsi="Times New Roman"/>
          <w:sz w:val="24"/>
          <w:szCs w:val="24"/>
        </w:rPr>
        <w:t>Data on continuing care retirement and life care communities</w:t>
      </w:r>
    </w:p>
    <w:p w14:paraId="5BE592E1" w14:textId="77777777" w:rsidR="002A5106" w:rsidRPr="002A5106" w:rsidRDefault="002A5106" w:rsidP="002A5106">
      <w:pPr>
        <w:rPr>
          <w:rFonts w:ascii="Times New Roman" w:hAnsi="Times New Roman"/>
          <w:sz w:val="24"/>
          <w:szCs w:val="24"/>
        </w:rPr>
      </w:pPr>
      <w:r w:rsidRPr="002A5106">
        <w:rPr>
          <w:rFonts w:ascii="Times New Roman" w:hAnsi="Times New Roman"/>
          <w:sz w:val="24"/>
          <w:szCs w:val="24"/>
        </w:rPr>
        <w:lastRenderedPageBreak/>
        <w:t xml:space="preserve"> Reports on:</w:t>
      </w:r>
    </w:p>
    <w:p w14:paraId="7A32452E" w14:textId="77777777" w:rsidR="002A5106" w:rsidRPr="002A5106" w:rsidRDefault="002A5106" w:rsidP="002A5106">
      <w:pPr>
        <w:numPr>
          <w:ilvl w:val="0"/>
          <w:numId w:val="13"/>
        </w:numPr>
        <w:rPr>
          <w:rFonts w:ascii="Times New Roman" w:hAnsi="Times New Roman"/>
          <w:sz w:val="24"/>
          <w:szCs w:val="24"/>
        </w:rPr>
      </w:pPr>
      <w:r w:rsidRPr="002A5106">
        <w:rPr>
          <w:rFonts w:ascii="Times New Roman" w:hAnsi="Times New Roman"/>
          <w:sz w:val="24"/>
          <w:szCs w:val="24"/>
        </w:rPr>
        <w:t>Ground-breaking 2012 National Study of Long-term Care Providers (NSLTCP)</w:t>
      </w:r>
    </w:p>
    <w:p w14:paraId="7594EB32" w14:textId="54CF83B5" w:rsidR="002A5106" w:rsidRPr="002A5106" w:rsidRDefault="002A5106" w:rsidP="002A5106">
      <w:pPr>
        <w:numPr>
          <w:ilvl w:val="0"/>
          <w:numId w:val="13"/>
        </w:numPr>
        <w:rPr>
          <w:rFonts w:ascii="Times New Roman" w:hAnsi="Times New Roman"/>
          <w:sz w:val="24"/>
          <w:szCs w:val="24"/>
        </w:rPr>
      </w:pPr>
      <w:r w:rsidRPr="002A5106">
        <w:rPr>
          <w:rFonts w:ascii="Times New Roman" w:hAnsi="Times New Roman"/>
          <w:sz w:val="24"/>
          <w:szCs w:val="24"/>
        </w:rPr>
        <w:t>Emerging states’ initiatives to expand paid family medical leave</w:t>
      </w:r>
    </w:p>
    <w:p w14:paraId="6D0FD62C" w14:textId="72CA8048" w:rsidR="002A5106" w:rsidRPr="002A5106" w:rsidRDefault="002A5106" w:rsidP="002A5106">
      <w:pPr>
        <w:rPr>
          <w:rFonts w:ascii="Times New Roman" w:hAnsi="Times New Roman"/>
          <w:b/>
          <w:sz w:val="24"/>
          <w:szCs w:val="24"/>
        </w:rPr>
      </w:pPr>
      <w:r w:rsidRPr="002A5106">
        <w:rPr>
          <w:rFonts w:ascii="Times New Roman" w:hAnsi="Times New Roman"/>
          <w:b/>
          <w:sz w:val="24"/>
          <w:szCs w:val="24"/>
        </w:rPr>
        <w:t>Chapter 10: Behavioral Health Services</w:t>
      </w:r>
    </w:p>
    <w:p w14:paraId="5274EC1F" w14:textId="77777777" w:rsidR="002A5106" w:rsidRPr="002A5106" w:rsidRDefault="002A5106" w:rsidP="002A5106">
      <w:pPr>
        <w:numPr>
          <w:ilvl w:val="0"/>
          <w:numId w:val="14"/>
        </w:numPr>
        <w:rPr>
          <w:rFonts w:ascii="Times New Roman" w:hAnsi="Times New Roman"/>
          <w:sz w:val="24"/>
          <w:szCs w:val="24"/>
        </w:rPr>
      </w:pPr>
      <w:r w:rsidRPr="002A5106">
        <w:rPr>
          <w:rFonts w:ascii="Times New Roman" w:hAnsi="Times New Roman"/>
          <w:sz w:val="24"/>
          <w:szCs w:val="24"/>
        </w:rPr>
        <w:t>New data and figures on the prevalence of all mental illness and serious mental illness by age groups, gender, and race/ethnicity</w:t>
      </w:r>
    </w:p>
    <w:p w14:paraId="6A9334BB" w14:textId="77777777" w:rsidR="002A5106" w:rsidRPr="002A5106" w:rsidRDefault="002A5106" w:rsidP="002A5106">
      <w:pPr>
        <w:numPr>
          <w:ilvl w:val="0"/>
          <w:numId w:val="14"/>
        </w:numPr>
        <w:rPr>
          <w:rFonts w:ascii="Times New Roman" w:hAnsi="Times New Roman"/>
          <w:sz w:val="24"/>
          <w:szCs w:val="24"/>
        </w:rPr>
      </w:pPr>
      <w:r w:rsidRPr="002A5106">
        <w:rPr>
          <w:rFonts w:ascii="Times New Roman" w:hAnsi="Times New Roman"/>
          <w:sz w:val="24"/>
          <w:szCs w:val="24"/>
        </w:rPr>
        <w:t>Updated data and figures on types of neuropsychiatric disorders</w:t>
      </w:r>
    </w:p>
    <w:p w14:paraId="2C5AD11D" w14:textId="77777777" w:rsidR="002A5106" w:rsidRPr="002A5106" w:rsidRDefault="002A5106" w:rsidP="002A5106">
      <w:pPr>
        <w:numPr>
          <w:ilvl w:val="0"/>
          <w:numId w:val="14"/>
        </w:numPr>
        <w:rPr>
          <w:rFonts w:ascii="Times New Roman" w:hAnsi="Times New Roman"/>
          <w:sz w:val="24"/>
          <w:szCs w:val="24"/>
        </w:rPr>
      </w:pPr>
      <w:r w:rsidRPr="002A5106">
        <w:rPr>
          <w:rFonts w:ascii="Times New Roman" w:hAnsi="Times New Roman"/>
          <w:sz w:val="24"/>
          <w:szCs w:val="24"/>
        </w:rPr>
        <w:t>New cost data for behavioral health services</w:t>
      </w:r>
    </w:p>
    <w:p w14:paraId="3314FD95" w14:textId="77777777" w:rsidR="002A5106" w:rsidRPr="002A5106" w:rsidRDefault="002A5106" w:rsidP="002A5106">
      <w:pPr>
        <w:numPr>
          <w:ilvl w:val="0"/>
          <w:numId w:val="14"/>
        </w:numPr>
        <w:rPr>
          <w:rFonts w:ascii="Times New Roman" w:hAnsi="Times New Roman"/>
          <w:sz w:val="24"/>
          <w:szCs w:val="24"/>
        </w:rPr>
      </w:pPr>
      <w:r w:rsidRPr="002A5106">
        <w:rPr>
          <w:rFonts w:ascii="Times New Roman" w:hAnsi="Times New Roman"/>
          <w:sz w:val="24"/>
          <w:szCs w:val="24"/>
        </w:rPr>
        <w:t>New discussion of the impact of the Affordable Care Act insurance and Medicaid expansions on access to behavioral health services</w:t>
      </w:r>
    </w:p>
    <w:p w14:paraId="475111DF" w14:textId="77777777" w:rsidR="002A5106" w:rsidRPr="002A5106" w:rsidRDefault="002A5106" w:rsidP="002A5106">
      <w:pPr>
        <w:numPr>
          <w:ilvl w:val="0"/>
          <w:numId w:val="14"/>
        </w:numPr>
        <w:rPr>
          <w:rFonts w:ascii="Times New Roman" w:hAnsi="Times New Roman"/>
          <w:sz w:val="24"/>
          <w:szCs w:val="24"/>
        </w:rPr>
      </w:pPr>
      <w:r w:rsidRPr="002A5106">
        <w:rPr>
          <w:rFonts w:ascii="Times New Roman" w:hAnsi="Times New Roman"/>
          <w:sz w:val="24"/>
          <w:szCs w:val="24"/>
        </w:rPr>
        <w:t>New review of homelessness and incarceration among mentally ill persons</w:t>
      </w:r>
    </w:p>
    <w:p w14:paraId="0C278290" w14:textId="77777777" w:rsidR="002A5106" w:rsidRPr="002A5106" w:rsidRDefault="002A5106" w:rsidP="002A5106">
      <w:pPr>
        <w:numPr>
          <w:ilvl w:val="0"/>
          <w:numId w:val="14"/>
        </w:numPr>
        <w:rPr>
          <w:rFonts w:ascii="Times New Roman" w:hAnsi="Times New Roman"/>
          <w:sz w:val="24"/>
          <w:szCs w:val="24"/>
        </w:rPr>
      </w:pPr>
      <w:r w:rsidRPr="002A5106">
        <w:rPr>
          <w:rFonts w:ascii="Times New Roman" w:hAnsi="Times New Roman"/>
          <w:sz w:val="24"/>
          <w:szCs w:val="24"/>
        </w:rPr>
        <w:t xml:space="preserve">New discussion of behavioral health manpower shortages and evolving personnel changes in delivery of behavioral health treatment </w:t>
      </w:r>
    </w:p>
    <w:p w14:paraId="62C88D07" w14:textId="5DA82DE2" w:rsidR="002A5106" w:rsidRPr="002A5106" w:rsidRDefault="002A5106" w:rsidP="002A5106">
      <w:pPr>
        <w:numPr>
          <w:ilvl w:val="0"/>
          <w:numId w:val="14"/>
        </w:numPr>
        <w:rPr>
          <w:rFonts w:ascii="Times New Roman" w:hAnsi="Times New Roman"/>
          <w:sz w:val="24"/>
          <w:szCs w:val="24"/>
        </w:rPr>
      </w:pPr>
      <w:r w:rsidRPr="002A5106">
        <w:rPr>
          <w:rFonts w:ascii="Times New Roman" w:hAnsi="Times New Roman"/>
          <w:sz w:val="24"/>
          <w:szCs w:val="24"/>
        </w:rPr>
        <w:t>New discussion of the integration of psychiatric and primary care services through the evidence-based collaborative care model</w:t>
      </w:r>
    </w:p>
    <w:p w14:paraId="42D720A8" w14:textId="33FE8C87" w:rsidR="002A5106" w:rsidRPr="002A5106" w:rsidRDefault="002A5106" w:rsidP="002A5106">
      <w:pPr>
        <w:rPr>
          <w:rFonts w:ascii="Times New Roman" w:hAnsi="Times New Roman"/>
          <w:b/>
          <w:sz w:val="24"/>
          <w:szCs w:val="24"/>
        </w:rPr>
      </w:pPr>
      <w:r w:rsidRPr="002A5106">
        <w:rPr>
          <w:rFonts w:ascii="Times New Roman" w:hAnsi="Times New Roman"/>
          <w:b/>
          <w:sz w:val="24"/>
          <w:szCs w:val="24"/>
        </w:rPr>
        <w:t>Chapter 11: Public Health and the Role of Government</w:t>
      </w:r>
    </w:p>
    <w:p w14:paraId="49B292F6" w14:textId="77777777" w:rsidR="002A5106" w:rsidRPr="002A5106" w:rsidRDefault="002A5106" w:rsidP="002A5106">
      <w:pPr>
        <w:numPr>
          <w:ilvl w:val="0"/>
          <w:numId w:val="15"/>
        </w:numPr>
        <w:rPr>
          <w:rFonts w:ascii="Times New Roman" w:hAnsi="Times New Roman"/>
          <w:sz w:val="24"/>
          <w:szCs w:val="24"/>
        </w:rPr>
      </w:pPr>
      <w:r w:rsidRPr="002A5106">
        <w:rPr>
          <w:rFonts w:ascii="Times New Roman" w:hAnsi="Times New Roman"/>
          <w:sz w:val="24"/>
          <w:szCs w:val="24"/>
        </w:rPr>
        <w:t>Enhanced descriptions of federal, state, and local roles in U.S. health care and public health</w:t>
      </w:r>
    </w:p>
    <w:p w14:paraId="62BCBBF6" w14:textId="77777777" w:rsidR="002A5106" w:rsidRPr="002A5106" w:rsidRDefault="002A5106" w:rsidP="002A5106">
      <w:pPr>
        <w:numPr>
          <w:ilvl w:val="0"/>
          <w:numId w:val="15"/>
        </w:numPr>
        <w:rPr>
          <w:rFonts w:ascii="Times New Roman" w:hAnsi="Times New Roman"/>
          <w:sz w:val="24"/>
          <w:szCs w:val="24"/>
        </w:rPr>
      </w:pPr>
      <w:r w:rsidRPr="002A5106">
        <w:rPr>
          <w:rFonts w:ascii="Times New Roman" w:hAnsi="Times New Roman"/>
          <w:sz w:val="24"/>
          <w:szCs w:val="24"/>
        </w:rPr>
        <w:t>New figure on distribution of DHHS funds by program for FY 2017 budget</w:t>
      </w:r>
    </w:p>
    <w:p w14:paraId="7D83A8FA" w14:textId="77777777" w:rsidR="002A5106" w:rsidRPr="002A5106" w:rsidRDefault="002A5106" w:rsidP="002A5106">
      <w:pPr>
        <w:numPr>
          <w:ilvl w:val="0"/>
          <w:numId w:val="15"/>
        </w:numPr>
        <w:rPr>
          <w:rFonts w:ascii="Times New Roman" w:hAnsi="Times New Roman"/>
          <w:sz w:val="24"/>
          <w:szCs w:val="24"/>
        </w:rPr>
      </w:pPr>
      <w:r w:rsidRPr="002A5106">
        <w:rPr>
          <w:rFonts w:ascii="Times New Roman" w:hAnsi="Times New Roman"/>
          <w:sz w:val="24"/>
          <w:szCs w:val="24"/>
        </w:rPr>
        <w:t xml:space="preserve">New 2017 information on the Department of Health and Human Services programs and budgets </w:t>
      </w:r>
    </w:p>
    <w:p w14:paraId="3EF66C24" w14:textId="77777777" w:rsidR="002A5106" w:rsidRPr="002A5106" w:rsidRDefault="002A5106" w:rsidP="002A5106">
      <w:pPr>
        <w:numPr>
          <w:ilvl w:val="0"/>
          <w:numId w:val="15"/>
        </w:numPr>
        <w:rPr>
          <w:rFonts w:ascii="Times New Roman" w:hAnsi="Times New Roman"/>
          <w:sz w:val="24"/>
          <w:szCs w:val="24"/>
        </w:rPr>
      </w:pPr>
      <w:r w:rsidRPr="002A5106">
        <w:rPr>
          <w:rFonts w:ascii="Times New Roman" w:hAnsi="Times New Roman"/>
          <w:sz w:val="24"/>
          <w:szCs w:val="24"/>
        </w:rPr>
        <w:t>Healthy People 2020 progress report</w:t>
      </w:r>
    </w:p>
    <w:p w14:paraId="0E9F7B85" w14:textId="77777777" w:rsidR="002A5106" w:rsidRPr="002A5106" w:rsidRDefault="002A5106" w:rsidP="002A5106">
      <w:pPr>
        <w:numPr>
          <w:ilvl w:val="0"/>
          <w:numId w:val="15"/>
        </w:numPr>
        <w:rPr>
          <w:rFonts w:ascii="Times New Roman" w:hAnsi="Times New Roman"/>
          <w:sz w:val="24"/>
          <w:szCs w:val="24"/>
        </w:rPr>
      </w:pPr>
      <w:r w:rsidRPr="002A5106">
        <w:rPr>
          <w:rFonts w:ascii="Times New Roman" w:hAnsi="Times New Roman"/>
          <w:sz w:val="24"/>
          <w:szCs w:val="24"/>
        </w:rPr>
        <w:t xml:space="preserve">New detailed discussion of the roles and responsibilities of state and local public health departments </w:t>
      </w:r>
    </w:p>
    <w:p w14:paraId="17525A03" w14:textId="77777777" w:rsidR="002A5106" w:rsidRPr="002A5106" w:rsidRDefault="002A5106" w:rsidP="002A5106">
      <w:pPr>
        <w:numPr>
          <w:ilvl w:val="0"/>
          <w:numId w:val="15"/>
        </w:numPr>
        <w:rPr>
          <w:rFonts w:ascii="Times New Roman" w:hAnsi="Times New Roman"/>
          <w:sz w:val="24"/>
          <w:szCs w:val="24"/>
        </w:rPr>
      </w:pPr>
      <w:r w:rsidRPr="002A5106">
        <w:rPr>
          <w:rFonts w:ascii="Times New Roman" w:hAnsi="Times New Roman"/>
          <w:sz w:val="24"/>
          <w:szCs w:val="24"/>
        </w:rPr>
        <w:t>New tables outlining major state and local health department activities</w:t>
      </w:r>
    </w:p>
    <w:p w14:paraId="4D53DD83" w14:textId="77777777" w:rsidR="002A5106" w:rsidRPr="002A5106" w:rsidRDefault="002A5106" w:rsidP="002A5106">
      <w:pPr>
        <w:numPr>
          <w:ilvl w:val="0"/>
          <w:numId w:val="15"/>
        </w:numPr>
        <w:rPr>
          <w:rFonts w:ascii="Times New Roman" w:hAnsi="Times New Roman"/>
          <w:sz w:val="24"/>
          <w:szCs w:val="24"/>
        </w:rPr>
      </w:pPr>
      <w:r w:rsidRPr="002A5106">
        <w:rPr>
          <w:rFonts w:ascii="Times New Roman" w:hAnsi="Times New Roman"/>
          <w:sz w:val="24"/>
          <w:szCs w:val="24"/>
        </w:rPr>
        <w:t xml:space="preserve">New discussion of research findings on state and local health department relationships </w:t>
      </w:r>
    </w:p>
    <w:p w14:paraId="2565BBD0" w14:textId="77777777" w:rsidR="002A5106" w:rsidRPr="002A5106" w:rsidRDefault="002A5106" w:rsidP="002A5106">
      <w:pPr>
        <w:numPr>
          <w:ilvl w:val="0"/>
          <w:numId w:val="15"/>
        </w:numPr>
        <w:rPr>
          <w:rFonts w:ascii="Times New Roman" w:hAnsi="Times New Roman"/>
          <w:sz w:val="24"/>
          <w:szCs w:val="24"/>
        </w:rPr>
      </w:pPr>
      <w:r w:rsidRPr="002A5106">
        <w:rPr>
          <w:rFonts w:ascii="Times New Roman" w:hAnsi="Times New Roman"/>
          <w:sz w:val="24"/>
          <w:szCs w:val="24"/>
        </w:rPr>
        <w:t xml:space="preserve">Updated report on the deployment of the ACA Public Health Fund </w:t>
      </w:r>
    </w:p>
    <w:p w14:paraId="4AE2F081" w14:textId="77777777" w:rsidR="002A5106" w:rsidRPr="002A5106" w:rsidRDefault="002A5106" w:rsidP="002A5106">
      <w:pPr>
        <w:numPr>
          <w:ilvl w:val="0"/>
          <w:numId w:val="15"/>
        </w:numPr>
        <w:rPr>
          <w:rFonts w:ascii="Times New Roman" w:hAnsi="Times New Roman"/>
          <w:sz w:val="24"/>
          <w:szCs w:val="24"/>
        </w:rPr>
      </w:pPr>
      <w:r w:rsidRPr="002A5106">
        <w:rPr>
          <w:rFonts w:ascii="Times New Roman" w:hAnsi="Times New Roman"/>
          <w:sz w:val="24"/>
          <w:szCs w:val="24"/>
        </w:rPr>
        <w:lastRenderedPageBreak/>
        <w:t xml:space="preserve">New discussions of domestic public health challenges: gun violence, opioid addiction, lead poisoning, and chronic disease management </w:t>
      </w:r>
    </w:p>
    <w:p w14:paraId="7F316BD0" w14:textId="77777777" w:rsidR="002A5106" w:rsidRPr="002A5106" w:rsidRDefault="002A5106" w:rsidP="002A5106">
      <w:pPr>
        <w:numPr>
          <w:ilvl w:val="0"/>
          <w:numId w:val="15"/>
        </w:numPr>
        <w:rPr>
          <w:rFonts w:ascii="Times New Roman" w:hAnsi="Times New Roman"/>
          <w:sz w:val="24"/>
          <w:szCs w:val="24"/>
        </w:rPr>
      </w:pPr>
      <w:r w:rsidRPr="002A5106">
        <w:rPr>
          <w:rFonts w:ascii="Times New Roman" w:hAnsi="Times New Roman"/>
          <w:sz w:val="24"/>
          <w:szCs w:val="24"/>
        </w:rPr>
        <w:t>New discussion of recent and current U.S./global public health infectious disease challenges and implications: Ebola, pandemic influenza, Severe Acute Respiratory Syndrome (SARS), and Zika virus</w:t>
      </w:r>
    </w:p>
    <w:p w14:paraId="2601FA6F" w14:textId="4761EC3C" w:rsidR="002A5106" w:rsidRPr="002A5106" w:rsidRDefault="002A5106" w:rsidP="002A5106">
      <w:pPr>
        <w:numPr>
          <w:ilvl w:val="0"/>
          <w:numId w:val="15"/>
        </w:numPr>
        <w:rPr>
          <w:rFonts w:ascii="Times New Roman" w:hAnsi="Times New Roman"/>
          <w:sz w:val="24"/>
          <w:szCs w:val="24"/>
        </w:rPr>
      </w:pPr>
      <w:r w:rsidRPr="002A5106">
        <w:rPr>
          <w:rFonts w:ascii="Times New Roman" w:hAnsi="Times New Roman"/>
          <w:sz w:val="24"/>
          <w:szCs w:val="24"/>
        </w:rPr>
        <w:t>Additional key terms and acronyms</w:t>
      </w:r>
    </w:p>
    <w:p w14:paraId="34F12F25" w14:textId="1E21E31A" w:rsidR="002A5106" w:rsidRPr="002A5106" w:rsidRDefault="002A5106" w:rsidP="002A5106">
      <w:pPr>
        <w:rPr>
          <w:rFonts w:ascii="Times New Roman" w:hAnsi="Times New Roman"/>
          <w:b/>
          <w:sz w:val="24"/>
          <w:szCs w:val="24"/>
        </w:rPr>
      </w:pPr>
      <w:r w:rsidRPr="002A5106">
        <w:rPr>
          <w:rFonts w:ascii="Times New Roman" w:hAnsi="Times New Roman"/>
          <w:b/>
          <w:sz w:val="24"/>
          <w:szCs w:val="24"/>
        </w:rPr>
        <w:t>Chapter 12: Research: How Health Care Advances</w:t>
      </w:r>
    </w:p>
    <w:p w14:paraId="5B76AF1D" w14:textId="77777777" w:rsidR="002A5106" w:rsidRPr="002A5106" w:rsidRDefault="002A5106" w:rsidP="002A5106">
      <w:pPr>
        <w:numPr>
          <w:ilvl w:val="0"/>
          <w:numId w:val="4"/>
        </w:numPr>
        <w:rPr>
          <w:rFonts w:ascii="Times New Roman" w:hAnsi="Times New Roman"/>
          <w:sz w:val="24"/>
          <w:szCs w:val="24"/>
        </w:rPr>
      </w:pPr>
      <w:r w:rsidRPr="002A5106">
        <w:rPr>
          <w:rFonts w:ascii="Times New Roman" w:hAnsi="Times New Roman"/>
          <w:sz w:val="24"/>
          <w:szCs w:val="24"/>
        </w:rPr>
        <w:t>New and updated section on evidence-based medicine</w:t>
      </w:r>
    </w:p>
    <w:p w14:paraId="7328DE79" w14:textId="77777777" w:rsidR="002A5106" w:rsidRPr="002A5106" w:rsidRDefault="002A5106" w:rsidP="002A5106">
      <w:pPr>
        <w:numPr>
          <w:ilvl w:val="1"/>
          <w:numId w:val="4"/>
        </w:numPr>
        <w:rPr>
          <w:rFonts w:ascii="Times New Roman" w:hAnsi="Times New Roman"/>
          <w:sz w:val="24"/>
          <w:szCs w:val="24"/>
        </w:rPr>
      </w:pPr>
      <w:r w:rsidRPr="002A5106">
        <w:rPr>
          <w:rFonts w:ascii="Times New Roman" w:hAnsi="Times New Roman"/>
          <w:sz w:val="24"/>
          <w:szCs w:val="24"/>
        </w:rPr>
        <w:t>The hierarchy of evidence</w:t>
      </w:r>
    </w:p>
    <w:p w14:paraId="01EBBA3A" w14:textId="77777777" w:rsidR="002A5106" w:rsidRPr="002A5106" w:rsidRDefault="002A5106" w:rsidP="002A5106">
      <w:pPr>
        <w:numPr>
          <w:ilvl w:val="1"/>
          <w:numId w:val="4"/>
        </w:numPr>
        <w:rPr>
          <w:rFonts w:ascii="Times New Roman" w:hAnsi="Times New Roman"/>
          <w:sz w:val="24"/>
          <w:szCs w:val="24"/>
        </w:rPr>
      </w:pPr>
      <w:r w:rsidRPr="002A5106">
        <w:rPr>
          <w:rFonts w:ascii="Times New Roman" w:hAnsi="Times New Roman"/>
          <w:sz w:val="24"/>
          <w:szCs w:val="24"/>
        </w:rPr>
        <w:t>Detailed example using the Women’s Health Initiative to describe the differences between observational studies and randomized controlled clinical trials</w:t>
      </w:r>
    </w:p>
    <w:p w14:paraId="4B53F6B2" w14:textId="77777777" w:rsidR="002A5106" w:rsidRPr="002A5106" w:rsidRDefault="002A5106" w:rsidP="002A5106">
      <w:pPr>
        <w:numPr>
          <w:ilvl w:val="1"/>
          <w:numId w:val="4"/>
        </w:numPr>
        <w:rPr>
          <w:rFonts w:ascii="Times New Roman" w:hAnsi="Times New Roman"/>
          <w:sz w:val="24"/>
          <w:szCs w:val="24"/>
        </w:rPr>
      </w:pPr>
      <w:r w:rsidRPr="002A5106">
        <w:rPr>
          <w:rFonts w:ascii="Times New Roman" w:hAnsi="Times New Roman"/>
          <w:sz w:val="24"/>
          <w:szCs w:val="24"/>
        </w:rPr>
        <w:t>Definitions of systematic reviews, randomized controlled clinical trials, observational studies, case series, and expert opinion</w:t>
      </w:r>
    </w:p>
    <w:p w14:paraId="6F2BEA46" w14:textId="77777777" w:rsidR="002A5106" w:rsidRPr="002A5106" w:rsidRDefault="002A5106" w:rsidP="002A5106">
      <w:pPr>
        <w:numPr>
          <w:ilvl w:val="1"/>
          <w:numId w:val="4"/>
        </w:numPr>
        <w:rPr>
          <w:rFonts w:ascii="Times New Roman" w:hAnsi="Times New Roman"/>
          <w:sz w:val="24"/>
          <w:szCs w:val="24"/>
        </w:rPr>
      </w:pPr>
      <w:r w:rsidRPr="002A5106">
        <w:rPr>
          <w:rFonts w:ascii="Times New Roman" w:hAnsi="Times New Roman"/>
          <w:sz w:val="24"/>
          <w:szCs w:val="24"/>
        </w:rPr>
        <w:t>Discussion of the ethics of randomized controlled clinical trials</w:t>
      </w:r>
    </w:p>
    <w:p w14:paraId="02C76796" w14:textId="77777777" w:rsidR="002A5106" w:rsidRPr="002A5106" w:rsidRDefault="002A5106" w:rsidP="002A5106">
      <w:pPr>
        <w:numPr>
          <w:ilvl w:val="0"/>
          <w:numId w:val="4"/>
        </w:numPr>
        <w:rPr>
          <w:rFonts w:ascii="Times New Roman" w:hAnsi="Times New Roman"/>
          <w:sz w:val="24"/>
          <w:szCs w:val="24"/>
        </w:rPr>
      </w:pPr>
      <w:r w:rsidRPr="002A5106">
        <w:rPr>
          <w:rFonts w:ascii="Times New Roman" w:hAnsi="Times New Roman"/>
          <w:sz w:val="24"/>
          <w:szCs w:val="24"/>
        </w:rPr>
        <w:t>Clarification of the terms</w:t>
      </w:r>
      <w:r w:rsidRPr="002A5106" w:rsidDel="00DD7768">
        <w:rPr>
          <w:rFonts w:ascii="Times New Roman" w:hAnsi="Times New Roman"/>
          <w:sz w:val="24"/>
          <w:szCs w:val="24"/>
        </w:rPr>
        <w:t xml:space="preserve"> </w:t>
      </w:r>
      <w:r w:rsidRPr="002A5106">
        <w:rPr>
          <w:rFonts w:ascii="Times New Roman" w:hAnsi="Times New Roman"/>
          <w:sz w:val="24"/>
          <w:szCs w:val="24"/>
        </w:rPr>
        <w:t>Big Data and Big Data Analytic for observational studies</w:t>
      </w:r>
    </w:p>
    <w:p w14:paraId="36DD8530" w14:textId="77777777" w:rsidR="002A5106" w:rsidRPr="002A5106" w:rsidRDefault="002A5106" w:rsidP="002A5106">
      <w:pPr>
        <w:numPr>
          <w:ilvl w:val="0"/>
          <w:numId w:val="4"/>
        </w:numPr>
        <w:rPr>
          <w:rFonts w:ascii="Times New Roman" w:hAnsi="Times New Roman"/>
          <w:sz w:val="24"/>
          <w:szCs w:val="24"/>
        </w:rPr>
      </w:pPr>
      <w:r w:rsidRPr="002A5106">
        <w:rPr>
          <w:rFonts w:ascii="Times New Roman" w:hAnsi="Times New Roman"/>
          <w:sz w:val="24"/>
          <w:szCs w:val="24"/>
        </w:rPr>
        <w:t>Discussion of the influence of the pharmaceutical industry over medical education and student-led push back</w:t>
      </w:r>
    </w:p>
    <w:p w14:paraId="6B4B55E8" w14:textId="77777777" w:rsidR="002A5106" w:rsidRPr="002A5106" w:rsidRDefault="002A5106" w:rsidP="002A5106">
      <w:pPr>
        <w:numPr>
          <w:ilvl w:val="0"/>
          <w:numId w:val="4"/>
        </w:numPr>
        <w:rPr>
          <w:rFonts w:ascii="Times New Roman" w:hAnsi="Times New Roman"/>
          <w:sz w:val="24"/>
          <w:szCs w:val="24"/>
        </w:rPr>
      </w:pPr>
      <w:r w:rsidRPr="002A5106">
        <w:rPr>
          <w:rFonts w:ascii="Times New Roman" w:hAnsi="Times New Roman"/>
          <w:sz w:val="24"/>
          <w:szCs w:val="24"/>
        </w:rPr>
        <w:t>Information on research ethics per the ACA Sunshine Act</w:t>
      </w:r>
    </w:p>
    <w:p w14:paraId="442BA376" w14:textId="77777777" w:rsidR="002A5106" w:rsidRPr="002A5106" w:rsidRDefault="002A5106" w:rsidP="002A5106">
      <w:pPr>
        <w:numPr>
          <w:ilvl w:val="0"/>
          <w:numId w:val="4"/>
        </w:numPr>
        <w:rPr>
          <w:rFonts w:ascii="Times New Roman" w:hAnsi="Times New Roman"/>
          <w:sz w:val="24"/>
          <w:szCs w:val="24"/>
        </w:rPr>
      </w:pPr>
      <w:r w:rsidRPr="002A5106">
        <w:rPr>
          <w:rFonts w:ascii="Times New Roman" w:hAnsi="Times New Roman"/>
          <w:sz w:val="24"/>
          <w:szCs w:val="24"/>
        </w:rPr>
        <w:t xml:space="preserve">Updated Future Challenges section </w:t>
      </w:r>
    </w:p>
    <w:p w14:paraId="592ABB36" w14:textId="15121372" w:rsidR="002A5106" w:rsidRPr="002A5106" w:rsidRDefault="002A5106" w:rsidP="002A5106">
      <w:pPr>
        <w:numPr>
          <w:ilvl w:val="0"/>
          <w:numId w:val="4"/>
        </w:numPr>
        <w:rPr>
          <w:rFonts w:ascii="Times New Roman" w:hAnsi="Times New Roman"/>
          <w:sz w:val="24"/>
          <w:szCs w:val="24"/>
        </w:rPr>
      </w:pPr>
      <w:r w:rsidRPr="002A5106">
        <w:rPr>
          <w:rFonts w:ascii="Times New Roman" w:hAnsi="Times New Roman"/>
          <w:sz w:val="24"/>
          <w:szCs w:val="24"/>
        </w:rPr>
        <w:t>New key terms and acronyms</w:t>
      </w:r>
    </w:p>
    <w:p w14:paraId="575CDC2F" w14:textId="72C5BA07" w:rsidR="002A5106" w:rsidRPr="002A5106" w:rsidRDefault="002A5106" w:rsidP="002A5106">
      <w:pPr>
        <w:rPr>
          <w:rFonts w:ascii="Times New Roman" w:hAnsi="Times New Roman"/>
          <w:b/>
          <w:sz w:val="24"/>
          <w:szCs w:val="24"/>
        </w:rPr>
      </w:pPr>
      <w:r w:rsidRPr="002A5106">
        <w:rPr>
          <w:rFonts w:ascii="Times New Roman" w:hAnsi="Times New Roman"/>
          <w:b/>
          <w:sz w:val="24"/>
          <w:szCs w:val="24"/>
        </w:rPr>
        <w:t>Chapter 13: Future of Health Care</w:t>
      </w:r>
    </w:p>
    <w:p w14:paraId="321495F8" w14:textId="77777777" w:rsidR="002A5106" w:rsidRPr="002A5106" w:rsidRDefault="002A5106" w:rsidP="002A5106">
      <w:pPr>
        <w:numPr>
          <w:ilvl w:val="0"/>
          <w:numId w:val="5"/>
        </w:numPr>
        <w:rPr>
          <w:rFonts w:ascii="Times New Roman" w:hAnsi="Times New Roman"/>
          <w:b/>
          <w:sz w:val="24"/>
          <w:szCs w:val="24"/>
        </w:rPr>
      </w:pPr>
      <w:r w:rsidRPr="002A5106">
        <w:rPr>
          <w:rFonts w:ascii="Times New Roman" w:hAnsi="Times New Roman"/>
          <w:sz w:val="24"/>
          <w:szCs w:val="24"/>
        </w:rPr>
        <w:t>Current overview of federal policies and regulations on population-based approaches to medical care and associated payment reforms including the Medicare Access and CHIP Reauthorization Act of 2015</w:t>
      </w:r>
    </w:p>
    <w:p w14:paraId="5ACA2A54" w14:textId="77777777" w:rsidR="002A5106" w:rsidRPr="002A5106" w:rsidRDefault="002A5106" w:rsidP="002A5106">
      <w:pPr>
        <w:numPr>
          <w:ilvl w:val="0"/>
          <w:numId w:val="5"/>
        </w:numPr>
        <w:rPr>
          <w:rFonts w:ascii="Times New Roman" w:hAnsi="Times New Roman"/>
          <w:b/>
          <w:sz w:val="24"/>
          <w:szCs w:val="24"/>
        </w:rPr>
      </w:pPr>
      <w:r w:rsidRPr="002A5106">
        <w:rPr>
          <w:rFonts w:ascii="Times New Roman" w:hAnsi="Times New Roman"/>
          <w:sz w:val="24"/>
          <w:szCs w:val="24"/>
        </w:rPr>
        <w:t>Update on health care technology trends and costs</w:t>
      </w:r>
    </w:p>
    <w:p w14:paraId="18C6AD30" w14:textId="77777777" w:rsidR="002A5106" w:rsidRPr="002A5106" w:rsidRDefault="002A5106" w:rsidP="002A5106">
      <w:pPr>
        <w:numPr>
          <w:ilvl w:val="0"/>
          <w:numId w:val="5"/>
        </w:numPr>
        <w:rPr>
          <w:rFonts w:ascii="Times New Roman" w:hAnsi="Times New Roman"/>
          <w:b/>
          <w:sz w:val="24"/>
          <w:szCs w:val="24"/>
        </w:rPr>
      </w:pPr>
      <w:r w:rsidRPr="002A5106">
        <w:rPr>
          <w:rFonts w:ascii="Times New Roman" w:hAnsi="Times New Roman"/>
          <w:sz w:val="24"/>
          <w:szCs w:val="24"/>
        </w:rPr>
        <w:t>Updates on health system mergers and acquisitions and their effects</w:t>
      </w:r>
    </w:p>
    <w:p w14:paraId="18EEC7A8" w14:textId="77777777" w:rsidR="002A5106" w:rsidRPr="002A5106" w:rsidRDefault="002A5106" w:rsidP="002A5106">
      <w:pPr>
        <w:numPr>
          <w:ilvl w:val="0"/>
          <w:numId w:val="5"/>
        </w:numPr>
        <w:rPr>
          <w:rFonts w:ascii="Times New Roman" w:hAnsi="Times New Roman"/>
          <w:b/>
          <w:sz w:val="24"/>
          <w:szCs w:val="24"/>
        </w:rPr>
      </w:pPr>
      <w:r w:rsidRPr="002A5106">
        <w:rPr>
          <w:rFonts w:ascii="Times New Roman" w:hAnsi="Times New Roman"/>
          <w:sz w:val="24"/>
          <w:szCs w:val="24"/>
        </w:rPr>
        <w:t>Review of Congressional funding actions on ACA provisions</w:t>
      </w:r>
    </w:p>
    <w:p w14:paraId="1B6E3ADF" w14:textId="267EA4BE" w:rsidR="002A5106" w:rsidRPr="002A5106" w:rsidRDefault="002A5106" w:rsidP="002A5106">
      <w:pPr>
        <w:numPr>
          <w:ilvl w:val="0"/>
          <w:numId w:val="5"/>
        </w:numPr>
        <w:rPr>
          <w:rFonts w:ascii="Times New Roman" w:hAnsi="Times New Roman"/>
          <w:sz w:val="24"/>
          <w:szCs w:val="24"/>
        </w:rPr>
      </w:pPr>
      <w:r w:rsidRPr="002A5106">
        <w:rPr>
          <w:rFonts w:ascii="Times New Roman" w:hAnsi="Times New Roman"/>
          <w:sz w:val="24"/>
          <w:szCs w:val="24"/>
        </w:rPr>
        <w:lastRenderedPageBreak/>
        <w:t>Updated information on the future of employer-sponsored health insurance and the adoption of high-deductible health insurance plans</w:t>
      </w:r>
    </w:p>
    <w:p w14:paraId="7E32D9EC" w14:textId="77777777" w:rsidR="002A5106" w:rsidRPr="00122687" w:rsidRDefault="002A5106" w:rsidP="007B6DD1">
      <w:pPr>
        <w:rPr>
          <w:rFonts w:ascii="Times New Roman" w:hAnsi="Times New Roman"/>
          <w:sz w:val="24"/>
          <w:szCs w:val="24"/>
        </w:rPr>
      </w:pPr>
      <w:bookmarkStart w:id="0" w:name="_GoBack"/>
      <w:bookmarkEnd w:id="0"/>
    </w:p>
    <w:sectPr w:rsidR="002A5106" w:rsidRPr="0012268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0CE62" w14:textId="77777777" w:rsidR="0052544E" w:rsidRDefault="0052544E" w:rsidP="001F76A4">
      <w:pPr>
        <w:spacing w:after="0" w:line="240" w:lineRule="auto"/>
      </w:pPr>
      <w:r>
        <w:separator/>
      </w:r>
    </w:p>
  </w:endnote>
  <w:endnote w:type="continuationSeparator" w:id="0">
    <w:p w14:paraId="406D171F" w14:textId="77777777" w:rsidR="0052544E" w:rsidRDefault="0052544E" w:rsidP="001F7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D33F3" w14:textId="77777777" w:rsidR="004B6C5F" w:rsidRDefault="004B6C5F" w:rsidP="00AE18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17D004" w14:textId="77777777" w:rsidR="004B6C5F" w:rsidRDefault="004B6C5F" w:rsidP="004B6C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EE351" w14:textId="77777777" w:rsidR="004B6C5F" w:rsidRPr="004B6C5F" w:rsidRDefault="004B6C5F" w:rsidP="00AE18BC">
    <w:pPr>
      <w:pStyle w:val="Footer"/>
      <w:framePr w:wrap="none" w:vAnchor="text" w:hAnchor="margin" w:xAlign="right" w:y="1"/>
      <w:rPr>
        <w:rStyle w:val="PageNumber"/>
        <w:rFonts w:ascii="Times New Roman" w:hAnsi="Times New Roman" w:cs="Times New Roman"/>
        <w:sz w:val="20"/>
        <w:szCs w:val="20"/>
      </w:rPr>
    </w:pPr>
    <w:r w:rsidRPr="004B6C5F">
      <w:rPr>
        <w:rStyle w:val="PageNumber"/>
        <w:rFonts w:ascii="Times New Roman" w:hAnsi="Times New Roman" w:cs="Times New Roman"/>
        <w:sz w:val="20"/>
        <w:szCs w:val="20"/>
      </w:rPr>
      <w:fldChar w:fldCharType="begin"/>
    </w:r>
    <w:r w:rsidRPr="004B6C5F">
      <w:rPr>
        <w:rStyle w:val="PageNumber"/>
        <w:rFonts w:ascii="Times New Roman" w:hAnsi="Times New Roman" w:cs="Times New Roman"/>
        <w:sz w:val="20"/>
        <w:szCs w:val="20"/>
      </w:rPr>
      <w:instrText xml:space="preserve">PAGE  </w:instrText>
    </w:r>
    <w:r w:rsidRPr="004B6C5F">
      <w:rPr>
        <w:rStyle w:val="PageNumber"/>
        <w:rFonts w:ascii="Times New Roman" w:hAnsi="Times New Roman" w:cs="Times New Roman"/>
        <w:sz w:val="20"/>
        <w:szCs w:val="20"/>
      </w:rPr>
      <w:fldChar w:fldCharType="separate"/>
    </w:r>
    <w:r w:rsidR="00C84A3F">
      <w:rPr>
        <w:rStyle w:val="PageNumber"/>
        <w:rFonts w:ascii="Times New Roman" w:hAnsi="Times New Roman" w:cs="Times New Roman"/>
        <w:noProof/>
        <w:sz w:val="20"/>
        <w:szCs w:val="20"/>
      </w:rPr>
      <w:t>6</w:t>
    </w:r>
    <w:r w:rsidRPr="004B6C5F">
      <w:rPr>
        <w:rStyle w:val="PageNumber"/>
        <w:rFonts w:ascii="Times New Roman" w:hAnsi="Times New Roman" w:cs="Times New Roman"/>
        <w:sz w:val="20"/>
        <w:szCs w:val="20"/>
      </w:rPr>
      <w:fldChar w:fldCharType="end"/>
    </w:r>
  </w:p>
  <w:p w14:paraId="22D2F956" w14:textId="480AC312" w:rsidR="001F76A4" w:rsidRPr="007B6DD1" w:rsidRDefault="001F76A4" w:rsidP="004B6C5F">
    <w:pPr>
      <w:pStyle w:val="Footer"/>
      <w:ind w:right="360"/>
      <w:rPr>
        <w:rFonts w:ascii="Times New Roman" w:hAnsi="Times New Roman" w:cs="Times New Roman"/>
      </w:rPr>
    </w:pPr>
    <w:r w:rsidRPr="007B6DD1">
      <w:rPr>
        <w:rFonts w:ascii="Times New Roman" w:eastAsiaTheme="minorEastAsia" w:hAnsi="Times New Roman" w:cs="Times New Roman"/>
        <w:sz w:val="20"/>
        <w:szCs w:val="20"/>
      </w:rPr>
      <w:t>Copyright © 201</w:t>
    </w:r>
    <w:r w:rsidR="00241879">
      <w:rPr>
        <w:rFonts w:ascii="Times New Roman" w:eastAsiaTheme="minorEastAsia" w:hAnsi="Times New Roman" w:cs="Times New Roman"/>
        <w:sz w:val="20"/>
        <w:szCs w:val="20"/>
      </w:rPr>
      <w:t>8</w:t>
    </w:r>
    <w:r w:rsidRPr="007B6DD1">
      <w:rPr>
        <w:rFonts w:ascii="Times New Roman" w:eastAsiaTheme="minorEastAsia" w:hAnsi="Times New Roman" w:cs="Times New Roman"/>
        <w:sz w:val="20"/>
        <w:szCs w:val="20"/>
      </w:rPr>
      <w:t xml:space="preserve"> by Jones &amp; Bartlett Learning, LLC, an Ascend Learning Company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26E9F" w14:textId="77777777" w:rsidR="0052544E" w:rsidRDefault="0052544E" w:rsidP="001F76A4">
      <w:pPr>
        <w:spacing w:after="0" w:line="240" w:lineRule="auto"/>
      </w:pPr>
      <w:r>
        <w:separator/>
      </w:r>
    </w:p>
  </w:footnote>
  <w:footnote w:type="continuationSeparator" w:id="0">
    <w:p w14:paraId="346491C1" w14:textId="77777777" w:rsidR="0052544E" w:rsidRDefault="0052544E" w:rsidP="001F7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542EF" w14:textId="74F01584" w:rsidR="001F76A4" w:rsidRPr="007B6DD1" w:rsidRDefault="00991006">
    <w:pPr>
      <w:pStyle w:val="Header"/>
      <w:rPr>
        <w:rFonts w:ascii="Times New Roman" w:hAnsi="Times New Roman" w:cs="Times New Roman"/>
        <w:i/>
        <w:sz w:val="24"/>
        <w:szCs w:val="24"/>
      </w:rPr>
    </w:pPr>
    <w:r>
      <w:rPr>
        <w:rFonts w:ascii="Times New Roman" w:hAnsi="Times New Roman" w:cs="Times New Roman"/>
        <w:i/>
        <w:sz w:val="24"/>
        <w:szCs w:val="24"/>
      </w:rPr>
      <w:t>Health Care USA, Ninth Edition</w:t>
    </w:r>
  </w:p>
  <w:p w14:paraId="601F04AD" w14:textId="10183316" w:rsidR="001F76A4" w:rsidRDefault="00991006">
    <w:pPr>
      <w:pStyle w:val="Header"/>
      <w:rPr>
        <w:rFonts w:ascii="Times New Roman" w:hAnsi="Times New Roman" w:cs="Times New Roman"/>
        <w:sz w:val="24"/>
        <w:szCs w:val="24"/>
      </w:rPr>
    </w:pPr>
    <w:r>
      <w:rPr>
        <w:rFonts w:ascii="Times New Roman" w:hAnsi="Times New Roman" w:cs="Times New Roman"/>
        <w:sz w:val="24"/>
        <w:szCs w:val="24"/>
      </w:rPr>
      <w:t>Kristina M. Young and Philip J. Kroth</w:t>
    </w:r>
  </w:p>
  <w:p w14:paraId="7B99ECF0" w14:textId="4AC0BC50" w:rsidR="00B5178D" w:rsidRPr="007B6DD1" w:rsidRDefault="00991006">
    <w:pPr>
      <w:pStyle w:val="Header"/>
      <w:rPr>
        <w:rFonts w:ascii="Times New Roman" w:hAnsi="Times New Roman" w:cs="Times New Roman"/>
        <w:sz w:val="24"/>
        <w:szCs w:val="24"/>
      </w:rPr>
    </w:pPr>
    <w:r>
      <w:rPr>
        <w:rFonts w:ascii="Times New Roman" w:hAnsi="Times New Roman" w:cs="Times New Roman"/>
        <w:sz w:val="24"/>
        <w:szCs w:val="24"/>
      </w:rPr>
      <w:t>Transition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F354B2"/>
    <w:multiLevelType w:val="hybridMultilevel"/>
    <w:tmpl w:val="D092F56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9D8395E"/>
    <w:multiLevelType w:val="hybridMultilevel"/>
    <w:tmpl w:val="0B8E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D7C6F"/>
    <w:multiLevelType w:val="hybridMultilevel"/>
    <w:tmpl w:val="3760CC94"/>
    <w:lvl w:ilvl="0" w:tplc="07268E68">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84686"/>
    <w:multiLevelType w:val="hybridMultilevel"/>
    <w:tmpl w:val="39863558"/>
    <w:lvl w:ilvl="0" w:tplc="F1A26ABC">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176FB"/>
    <w:multiLevelType w:val="hybridMultilevel"/>
    <w:tmpl w:val="8EC20E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DAC4E7F"/>
    <w:multiLevelType w:val="hybridMultilevel"/>
    <w:tmpl w:val="0896AD7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316B1C7C"/>
    <w:multiLevelType w:val="hybridMultilevel"/>
    <w:tmpl w:val="F9CC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80870"/>
    <w:multiLevelType w:val="hybridMultilevel"/>
    <w:tmpl w:val="81FA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45FF7"/>
    <w:multiLevelType w:val="hybridMultilevel"/>
    <w:tmpl w:val="A634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D1051"/>
    <w:multiLevelType w:val="hybridMultilevel"/>
    <w:tmpl w:val="50E82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4A1221D"/>
    <w:multiLevelType w:val="hybridMultilevel"/>
    <w:tmpl w:val="F4D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13BD8"/>
    <w:multiLevelType w:val="hybridMultilevel"/>
    <w:tmpl w:val="3F3A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A23690"/>
    <w:multiLevelType w:val="hybridMultilevel"/>
    <w:tmpl w:val="FD56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3"/>
  </w:num>
  <w:num w:numId="4">
    <w:abstractNumId w:val="10"/>
  </w:num>
  <w:num w:numId="5">
    <w:abstractNumId w:val="5"/>
  </w:num>
  <w:num w:numId="6">
    <w:abstractNumId w:val="12"/>
  </w:num>
  <w:num w:numId="7">
    <w:abstractNumId w:val="4"/>
  </w:num>
  <w:num w:numId="8">
    <w:abstractNumId w:val="13"/>
  </w:num>
  <w:num w:numId="9">
    <w:abstractNumId w:val="1"/>
  </w:num>
  <w:num w:numId="10">
    <w:abstractNumId w:val="9"/>
  </w:num>
  <w:num w:numId="11">
    <w:abstractNumId w:val="7"/>
  </w:num>
  <w:num w:numId="12">
    <w:abstractNumId w:val="6"/>
  </w:num>
  <w:num w:numId="13">
    <w:abstractNumId w:val="8"/>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D5"/>
    <w:rsid w:val="00010BC6"/>
    <w:rsid w:val="00020632"/>
    <w:rsid w:val="000343B7"/>
    <w:rsid w:val="00036BB6"/>
    <w:rsid w:val="00037954"/>
    <w:rsid w:val="00044B0F"/>
    <w:rsid w:val="000474B5"/>
    <w:rsid w:val="0005024F"/>
    <w:rsid w:val="000567BC"/>
    <w:rsid w:val="0006261B"/>
    <w:rsid w:val="00065646"/>
    <w:rsid w:val="00067140"/>
    <w:rsid w:val="000806DB"/>
    <w:rsid w:val="0008565C"/>
    <w:rsid w:val="00086009"/>
    <w:rsid w:val="000A1640"/>
    <w:rsid w:val="000B39DE"/>
    <w:rsid w:val="000D34D2"/>
    <w:rsid w:val="000D4898"/>
    <w:rsid w:val="000D498A"/>
    <w:rsid w:val="000E51F1"/>
    <w:rsid w:val="000F6436"/>
    <w:rsid w:val="00100371"/>
    <w:rsid w:val="0010530D"/>
    <w:rsid w:val="00107EB4"/>
    <w:rsid w:val="00122687"/>
    <w:rsid w:val="00132C00"/>
    <w:rsid w:val="00134193"/>
    <w:rsid w:val="00143ADE"/>
    <w:rsid w:val="001633A0"/>
    <w:rsid w:val="00181F69"/>
    <w:rsid w:val="001908F7"/>
    <w:rsid w:val="0019367A"/>
    <w:rsid w:val="001947A3"/>
    <w:rsid w:val="001954EB"/>
    <w:rsid w:val="001A7840"/>
    <w:rsid w:val="001A7A3C"/>
    <w:rsid w:val="001B3E5D"/>
    <w:rsid w:val="001C29D4"/>
    <w:rsid w:val="001C78A9"/>
    <w:rsid w:val="001D078E"/>
    <w:rsid w:val="001D349A"/>
    <w:rsid w:val="001D6366"/>
    <w:rsid w:val="001D63E3"/>
    <w:rsid w:val="001E7059"/>
    <w:rsid w:val="001F3DAB"/>
    <w:rsid w:val="001F6C37"/>
    <w:rsid w:val="001F6C7C"/>
    <w:rsid w:val="001F76A4"/>
    <w:rsid w:val="00210334"/>
    <w:rsid w:val="00210AC9"/>
    <w:rsid w:val="0021262D"/>
    <w:rsid w:val="002218D0"/>
    <w:rsid w:val="0023653A"/>
    <w:rsid w:val="002375D6"/>
    <w:rsid w:val="00241879"/>
    <w:rsid w:val="00247D69"/>
    <w:rsid w:val="0026080E"/>
    <w:rsid w:val="00261BDD"/>
    <w:rsid w:val="002817F5"/>
    <w:rsid w:val="00283463"/>
    <w:rsid w:val="00283FA1"/>
    <w:rsid w:val="00292AF0"/>
    <w:rsid w:val="002A5106"/>
    <w:rsid w:val="002A562C"/>
    <w:rsid w:val="002B4856"/>
    <w:rsid w:val="002C5F10"/>
    <w:rsid w:val="002F11AF"/>
    <w:rsid w:val="00314544"/>
    <w:rsid w:val="0032241C"/>
    <w:rsid w:val="00340079"/>
    <w:rsid w:val="003412CF"/>
    <w:rsid w:val="003501A4"/>
    <w:rsid w:val="00355606"/>
    <w:rsid w:val="0036328B"/>
    <w:rsid w:val="00373C58"/>
    <w:rsid w:val="00380A79"/>
    <w:rsid w:val="00386328"/>
    <w:rsid w:val="003937D4"/>
    <w:rsid w:val="003A23F9"/>
    <w:rsid w:val="003A762B"/>
    <w:rsid w:val="003B3431"/>
    <w:rsid w:val="003B54B1"/>
    <w:rsid w:val="003B6DD6"/>
    <w:rsid w:val="003C3854"/>
    <w:rsid w:val="003D519E"/>
    <w:rsid w:val="003E4FF5"/>
    <w:rsid w:val="003F7C82"/>
    <w:rsid w:val="00405556"/>
    <w:rsid w:val="0041055C"/>
    <w:rsid w:val="00414E8D"/>
    <w:rsid w:val="00431E41"/>
    <w:rsid w:val="004320F0"/>
    <w:rsid w:val="004420C9"/>
    <w:rsid w:val="00442E82"/>
    <w:rsid w:val="0045638A"/>
    <w:rsid w:val="004660BB"/>
    <w:rsid w:val="00471901"/>
    <w:rsid w:val="0047239C"/>
    <w:rsid w:val="0047541C"/>
    <w:rsid w:val="004A3A4D"/>
    <w:rsid w:val="004A4700"/>
    <w:rsid w:val="004A68D4"/>
    <w:rsid w:val="004B6C5F"/>
    <w:rsid w:val="004E4081"/>
    <w:rsid w:val="004F2440"/>
    <w:rsid w:val="005036A9"/>
    <w:rsid w:val="00506D00"/>
    <w:rsid w:val="0052544E"/>
    <w:rsid w:val="00526F12"/>
    <w:rsid w:val="00533D60"/>
    <w:rsid w:val="00553403"/>
    <w:rsid w:val="0055359D"/>
    <w:rsid w:val="00561D3C"/>
    <w:rsid w:val="005805BC"/>
    <w:rsid w:val="005A6AF6"/>
    <w:rsid w:val="005D0D75"/>
    <w:rsid w:val="005D418C"/>
    <w:rsid w:val="005E17C1"/>
    <w:rsid w:val="005F7DC7"/>
    <w:rsid w:val="006018FC"/>
    <w:rsid w:val="0062180C"/>
    <w:rsid w:val="00632D8D"/>
    <w:rsid w:val="0064723C"/>
    <w:rsid w:val="0065407C"/>
    <w:rsid w:val="0066325C"/>
    <w:rsid w:val="00664725"/>
    <w:rsid w:val="00667FC1"/>
    <w:rsid w:val="00670A25"/>
    <w:rsid w:val="0069122C"/>
    <w:rsid w:val="00695143"/>
    <w:rsid w:val="006A01C5"/>
    <w:rsid w:val="006A6F9F"/>
    <w:rsid w:val="006B0596"/>
    <w:rsid w:val="006C1276"/>
    <w:rsid w:val="006C2838"/>
    <w:rsid w:val="006C42E1"/>
    <w:rsid w:val="006D08DC"/>
    <w:rsid w:val="006D4376"/>
    <w:rsid w:val="006E074B"/>
    <w:rsid w:val="006E69B8"/>
    <w:rsid w:val="006E737D"/>
    <w:rsid w:val="006F1634"/>
    <w:rsid w:val="00703098"/>
    <w:rsid w:val="00710873"/>
    <w:rsid w:val="00723C85"/>
    <w:rsid w:val="00750559"/>
    <w:rsid w:val="007B4EDA"/>
    <w:rsid w:val="007B54DE"/>
    <w:rsid w:val="007B6DD1"/>
    <w:rsid w:val="007C35EF"/>
    <w:rsid w:val="007D04FC"/>
    <w:rsid w:val="007E267D"/>
    <w:rsid w:val="007E2D22"/>
    <w:rsid w:val="007E48B7"/>
    <w:rsid w:val="007F137E"/>
    <w:rsid w:val="00801D63"/>
    <w:rsid w:val="00801E71"/>
    <w:rsid w:val="00806E88"/>
    <w:rsid w:val="008348DF"/>
    <w:rsid w:val="00844BA8"/>
    <w:rsid w:val="00846B4F"/>
    <w:rsid w:val="00847488"/>
    <w:rsid w:val="00851DBC"/>
    <w:rsid w:val="00861A9E"/>
    <w:rsid w:val="00877648"/>
    <w:rsid w:val="008967E7"/>
    <w:rsid w:val="008A192F"/>
    <w:rsid w:val="008A61E9"/>
    <w:rsid w:val="008B55E4"/>
    <w:rsid w:val="008C34B6"/>
    <w:rsid w:val="00907E57"/>
    <w:rsid w:val="00907EE6"/>
    <w:rsid w:val="00912F85"/>
    <w:rsid w:val="00917E5D"/>
    <w:rsid w:val="0093317C"/>
    <w:rsid w:val="0095122E"/>
    <w:rsid w:val="00951BA5"/>
    <w:rsid w:val="00952990"/>
    <w:rsid w:val="00952EF1"/>
    <w:rsid w:val="00956ABE"/>
    <w:rsid w:val="0096521A"/>
    <w:rsid w:val="00973BD8"/>
    <w:rsid w:val="0098365D"/>
    <w:rsid w:val="00991006"/>
    <w:rsid w:val="0099650D"/>
    <w:rsid w:val="009B055F"/>
    <w:rsid w:val="009B6067"/>
    <w:rsid w:val="009E3D59"/>
    <w:rsid w:val="009E4AC5"/>
    <w:rsid w:val="009E522F"/>
    <w:rsid w:val="009F01C8"/>
    <w:rsid w:val="00A00F8C"/>
    <w:rsid w:val="00A02E75"/>
    <w:rsid w:val="00A17D17"/>
    <w:rsid w:val="00A21779"/>
    <w:rsid w:val="00A24074"/>
    <w:rsid w:val="00A25C17"/>
    <w:rsid w:val="00A26A98"/>
    <w:rsid w:val="00A36F38"/>
    <w:rsid w:val="00A40808"/>
    <w:rsid w:val="00A4294C"/>
    <w:rsid w:val="00A50D9C"/>
    <w:rsid w:val="00A5303F"/>
    <w:rsid w:val="00A64AEC"/>
    <w:rsid w:val="00A6511F"/>
    <w:rsid w:val="00A757C7"/>
    <w:rsid w:val="00A85E88"/>
    <w:rsid w:val="00A940DE"/>
    <w:rsid w:val="00A95D74"/>
    <w:rsid w:val="00AA1517"/>
    <w:rsid w:val="00AA7421"/>
    <w:rsid w:val="00AC1A46"/>
    <w:rsid w:val="00AD57DD"/>
    <w:rsid w:val="00AD7E8F"/>
    <w:rsid w:val="00AE1104"/>
    <w:rsid w:val="00AE58E8"/>
    <w:rsid w:val="00AF27D6"/>
    <w:rsid w:val="00B045B0"/>
    <w:rsid w:val="00B1221F"/>
    <w:rsid w:val="00B17026"/>
    <w:rsid w:val="00B25CC5"/>
    <w:rsid w:val="00B26A8F"/>
    <w:rsid w:val="00B37405"/>
    <w:rsid w:val="00B40378"/>
    <w:rsid w:val="00B41CC3"/>
    <w:rsid w:val="00B42B56"/>
    <w:rsid w:val="00B43D39"/>
    <w:rsid w:val="00B472C8"/>
    <w:rsid w:val="00B5178D"/>
    <w:rsid w:val="00B61238"/>
    <w:rsid w:val="00B725BA"/>
    <w:rsid w:val="00B769E0"/>
    <w:rsid w:val="00B842E7"/>
    <w:rsid w:val="00B86A6A"/>
    <w:rsid w:val="00B974C1"/>
    <w:rsid w:val="00B97976"/>
    <w:rsid w:val="00BB4613"/>
    <w:rsid w:val="00BB5D9B"/>
    <w:rsid w:val="00BB6E96"/>
    <w:rsid w:val="00BC6D95"/>
    <w:rsid w:val="00BD3E9B"/>
    <w:rsid w:val="00BD408A"/>
    <w:rsid w:val="00BE2B56"/>
    <w:rsid w:val="00BE3C01"/>
    <w:rsid w:val="00BE776B"/>
    <w:rsid w:val="00BF6124"/>
    <w:rsid w:val="00BF6373"/>
    <w:rsid w:val="00BF7256"/>
    <w:rsid w:val="00C523D5"/>
    <w:rsid w:val="00C6474A"/>
    <w:rsid w:val="00C769AC"/>
    <w:rsid w:val="00C80415"/>
    <w:rsid w:val="00C84A3F"/>
    <w:rsid w:val="00C862CD"/>
    <w:rsid w:val="00CA512C"/>
    <w:rsid w:val="00CA632B"/>
    <w:rsid w:val="00CA682C"/>
    <w:rsid w:val="00CA7BEF"/>
    <w:rsid w:val="00CB0107"/>
    <w:rsid w:val="00CC4ECD"/>
    <w:rsid w:val="00CC51C2"/>
    <w:rsid w:val="00CC622C"/>
    <w:rsid w:val="00CE6F6B"/>
    <w:rsid w:val="00CF5538"/>
    <w:rsid w:val="00CF7226"/>
    <w:rsid w:val="00D00014"/>
    <w:rsid w:val="00D11C37"/>
    <w:rsid w:val="00D15DD1"/>
    <w:rsid w:val="00D259AC"/>
    <w:rsid w:val="00D45875"/>
    <w:rsid w:val="00D479A5"/>
    <w:rsid w:val="00D47B75"/>
    <w:rsid w:val="00D64729"/>
    <w:rsid w:val="00D66A1E"/>
    <w:rsid w:val="00D70F01"/>
    <w:rsid w:val="00D74AFB"/>
    <w:rsid w:val="00D80982"/>
    <w:rsid w:val="00D870A9"/>
    <w:rsid w:val="00D93475"/>
    <w:rsid w:val="00D96E00"/>
    <w:rsid w:val="00DA0F3F"/>
    <w:rsid w:val="00DA6F77"/>
    <w:rsid w:val="00DB07EA"/>
    <w:rsid w:val="00DB293E"/>
    <w:rsid w:val="00DC42D0"/>
    <w:rsid w:val="00DD4620"/>
    <w:rsid w:val="00DE3FCE"/>
    <w:rsid w:val="00E06D5F"/>
    <w:rsid w:val="00E145D2"/>
    <w:rsid w:val="00E14858"/>
    <w:rsid w:val="00E33EA2"/>
    <w:rsid w:val="00E44DED"/>
    <w:rsid w:val="00E83EDC"/>
    <w:rsid w:val="00E84DDF"/>
    <w:rsid w:val="00E93282"/>
    <w:rsid w:val="00E95A57"/>
    <w:rsid w:val="00EB3525"/>
    <w:rsid w:val="00EB45F5"/>
    <w:rsid w:val="00EC2C70"/>
    <w:rsid w:val="00EC6ED7"/>
    <w:rsid w:val="00EE514C"/>
    <w:rsid w:val="00EE606D"/>
    <w:rsid w:val="00EE7ADA"/>
    <w:rsid w:val="00EF046B"/>
    <w:rsid w:val="00EF190C"/>
    <w:rsid w:val="00EF300C"/>
    <w:rsid w:val="00EF4FC3"/>
    <w:rsid w:val="00F01857"/>
    <w:rsid w:val="00F054D0"/>
    <w:rsid w:val="00F06D57"/>
    <w:rsid w:val="00F15DFE"/>
    <w:rsid w:val="00F1680D"/>
    <w:rsid w:val="00F1790B"/>
    <w:rsid w:val="00F20772"/>
    <w:rsid w:val="00F659A1"/>
    <w:rsid w:val="00F94E77"/>
    <w:rsid w:val="00FA189A"/>
    <w:rsid w:val="00FA6B9A"/>
    <w:rsid w:val="00FC378E"/>
    <w:rsid w:val="00FC6B0A"/>
    <w:rsid w:val="00FD2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490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23D5"/>
    <w:pPr>
      <w:keepNext/>
      <w:keepLines/>
      <w:spacing w:before="240" w:after="12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3D5"/>
    <w:pPr>
      <w:ind w:left="720"/>
      <w:contextualSpacing/>
    </w:pPr>
  </w:style>
  <w:style w:type="paragraph" w:customStyle="1" w:styleId="BulletList">
    <w:name w:val="Bullet_List"/>
    <w:basedOn w:val="ListParagraph"/>
    <w:qFormat/>
    <w:rsid w:val="00C523D5"/>
    <w:pPr>
      <w:numPr>
        <w:numId w:val="1"/>
      </w:numPr>
      <w:autoSpaceDE w:val="0"/>
      <w:autoSpaceDN w:val="0"/>
      <w:adjustRightInd w:val="0"/>
      <w:spacing w:after="0" w:line="36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C523D5"/>
    <w:rPr>
      <w:rFonts w:asciiTheme="majorHAnsi" w:eastAsiaTheme="majorEastAsia" w:hAnsiTheme="majorHAnsi" w:cstheme="majorBidi"/>
      <w:b/>
      <w:bCs/>
      <w:sz w:val="28"/>
      <w:szCs w:val="28"/>
    </w:rPr>
  </w:style>
  <w:style w:type="paragraph" w:styleId="Header">
    <w:name w:val="header"/>
    <w:basedOn w:val="Normal"/>
    <w:link w:val="HeaderChar"/>
    <w:uiPriority w:val="99"/>
    <w:unhideWhenUsed/>
    <w:rsid w:val="001F76A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F76A4"/>
  </w:style>
  <w:style w:type="paragraph" w:styleId="Footer">
    <w:name w:val="footer"/>
    <w:basedOn w:val="Normal"/>
    <w:link w:val="FooterChar"/>
    <w:uiPriority w:val="99"/>
    <w:unhideWhenUsed/>
    <w:rsid w:val="001F76A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F76A4"/>
  </w:style>
  <w:style w:type="character" w:styleId="PageNumber">
    <w:name w:val="page number"/>
    <w:basedOn w:val="DefaultParagraphFont"/>
    <w:uiPriority w:val="99"/>
    <w:semiHidden/>
    <w:unhideWhenUsed/>
    <w:rsid w:val="004B6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60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 Bisbee</dc:creator>
  <cp:lastModifiedBy>Danielle Bessette</cp:lastModifiedBy>
  <cp:revision>3</cp:revision>
  <dcterms:created xsi:type="dcterms:W3CDTF">2017-03-23T20:11:00Z</dcterms:created>
  <dcterms:modified xsi:type="dcterms:W3CDTF">2017-03-29T14:38:00Z</dcterms:modified>
</cp:coreProperties>
</file>