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39" w:rsidRPr="00C169F1" w:rsidRDefault="003B6604" w:rsidP="00C169F1">
      <w:pPr>
        <w:jc w:val="right"/>
        <w:rPr>
          <w:rFonts w:asciiTheme="minorHAnsi" w:hAnsiTheme="minorHAnsi"/>
          <w:sz w:val="22"/>
          <w:szCs w:val="22"/>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66675</wp:posOffset>
            </wp:positionV>
            <wp:extent cx="1838325" cy="2352675"/>
            <wp:effectExtent l="0" t="0" r="9525" b="9525"/>
            <wp:wrapSquare wrapText="bothSides"/>
            <wp:docPr id="3" name="Picture 3" descr="http://www.jblearning.com/covers/full/1284108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blearning.com/covers/full/12841084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F39" w:rsidRPr="00C169F1">
        <w:rPr>
          <w:rFonts w:asciiTheme="minorHAnsi" w:hAnsiTheme="minorHAnsi"/>
          <w:noProof/>
        </w:rPr>
        <w:drawing>
          <wp:inline distT="0" distB="0" distL="0" distR="0" wp14:anchorId="3C5CC3C0" wp14:editId="4DCE649B">
            <wp:extent cx="1885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LRN_LOGO_JBLAs4c.jpg"/>
                    <pic:cNvPicPr/>
                  </pic:nvPicPr>
                  <pic:blipFill>
                    <a:blip r:embed="rId6">
                      <a:extLst>
                        <a:ext uri="{28A0092B-C50C-407E-A947-70E740481C1C}">
                          <a14:useLocalDpi xmlns:a14="http://schemas.microsoft.com/office/drawing/2010/main" val="0"/>
                        </a:ext>
                      </a:extLst>
                    </a:blip>
                    <a:stretch>
                      <a:fillRect/>
                    </a:stretch>
                  </pic:blipFill>
                  <pic:spPr>
                    <a:xfrm>
                      <a:off x="0" y="0"/>
                      <a:ext cx="1885950" cy="990600"/>
                    </a:xfrm>
                    <a:prstGeom prst="rect">
                      <a:avLst/>
                    </a:prstGeom>
                  </pic:spPr>
                </pic:pic>
              </a:graphicData>
            </a:graphic>
          </wp:inline>
        </w:drawing>
      </w:r>
      <w:r w:rsidR="00BC3D19" w:rsidRPr="00C169F1">
        <w:rPr>
          <w:rFonts w:asciiTheme="minorHAnsi" w:hAnsiTheme="minorHAnsi"/>
          <w:sz w:val="22"/>
          <w:szCs w:val="22"/>
        </w:rPr>
        <w:br/>
      </w:r>
    </w:p>
    <w:p w:rsidR="00BC3D19" w:rsidRPr="00C169F1" w:rsidRDefault="00BC3D19" w:rsidP="005E1F39">
      <w:pPr>
        <w:jc w:val="right"/>
        <w:rPr>
          <w:rFonts w:asciiTheme="minorHAnsi" w:hAnsiTheme="minorHAnsi"/>
          <w:sz w:val="22"/>
          <w:szCs w:val="22"/>
        </w:rPr>
      </w:pPr>
    </w:p>
    <w:p w:rsidR="00C169F1" w:rsidRPr="003B6604" w:rsidRDefault="003B6604" w:rsidP="005E1F39">
      <w:pPr>
        <w:jc w:val="center"/>
        <w:rPr>
          <w:rFonts w:asciiTheme="minorHAnsi" w:hAnsiTheme="minorHAnsi"/>
          <w:sz w:val="40"/>
          <w:szCs w:val="40"/>
        </w:rPr>
      </w:pPr>
      <w:r w:rsidRPr="003B6604">
        <w:rPr>
          <w:rFonts w:asciiTheme="minorHAnsi" w:hAnsiTheme="minorHAnsi"/>
          <w:sz w:val="40"/>
          <w:szCs w:val="40"/>
        </w:rPr>
        <w:t>An Introduction to Community &amp; Public Health</w:t>
      </w:r>
    </w:p>
    <w:p w:rsidR="005E1F39" w:rsidRPr="00C169F1" w:rsidRDefault="003B6604" w:rsidP="005E1F39">
      <w:pPr>
        <w:jc w:val="center"/>
        <w:rPr>
          <w:rFonts w:asciiTheme="minorHAnsi" w:hAnsiTheme="minorHAnsi"/>
          <w:sz w:val="44"/>
          <w:szCs w:val="44"/>
        </w:rPr>
      </w:pPr>
      <w:r>
        <w:rPr>
          <w:rFonts w:asciiTheme="minorHAnsi" w:hAnsiTheme="minorHAnsi"/>
          <w:sz w:val="44"/>
          <w:szCs w:val="44"/>
        </w:rPr>
        <w:t xml:space="preserve"> Ninth</w:t>
      </w:r>
      <w:r w:rsidR="005E1F39" w:rsidRPr="00C169F1">
        <w:rPr>
          <w:rFonts w:asciiTheme="minorHAnsi" w:hAnsiTheme="minorHAnsi"/>
          <w:sz w:val="44"/>
          <w:szCs w:val="44"/>
        </w:rPr>
        <w:t xml:space="preserve"> Edition</w:t>
      </w:r>
      <w:r w:rsidR="005E1F39" w:rsidRPr="00C169F1">
        <w:rPr>
          <w:rFonts w:asciiTheme="minorHAnsi" w:hAnsiTheme="minorHAnsi"/>
          <w:sz w:val="44"/>
          <w:szCs w:val="44"/>
        </w:rPr>
        <w:br/>
        <w:t>Transition Guide</w:t>
      </w:r>
    </w:p>
    <w:p w:rsidR="00BC3D19" w:rsidRPr="00C169F1" w:rsidRDefault="005E1F39" w:rsidP="00BC3D19">
      <w:pPr>
        <w:rPr>
          <w:rFonts w:asciiTheme="minorHAnsi" w:hAnsiTheme="minorHAnsi"/>
          <w:sz w:val="22"/>
          <w:szCs w:val="22"/>
        </w:rPr>
      </w:pPr>
      <w:r w:rsidRPr="00C169F1">
        <w:rPr>
          <w:rFonts w:asciiTheme="minorHAnsi" w:hAnsiTheme="minorHAnsi"/>
          <w:sz w:val="22"/>
          <w:szCs w:val="22"/>
        </w:rPr>
        <w:br/>
      </w:r>
    </w:p>
    <w:p w:rsidR="00BC3D19" w:rsidRPr="00C169F1" w:rsidRDefault="005E1F39" w:rsidP="009A3A23">
      <w:pPr>
        <w:rPr>
          <w:rFonts w:asciiTheme="minorHAnsi" w:hAnsiTheme="minorHAnsi"/>
          <w:sz w:val="22"/>
          <w:szCs w:val="22"/>
        </w:rPr>
      </w:pPr>
      <w:r w:rsidRPr="00C169F1">
        <w:rPr>
          <w:rFonts w:asciiTheme="minorHAnsi" w:hAnsiTheme="minorHAnsi"/>
          <w:sz w:val="22"/>
          <w:szCs w:val="22"/>
        </w:rPr>
        <w:t xml:space="preserve">By </w:t>
      </w:r>
      <w:r w:rsidR="003B6604">
        <w:rPr>
          <w:rFonts w:asciiTheme="minorHAnsi" w:hAnsiTheme="minorHAnsi"/>
          <w:sz w:val="22"/>
          <w:szCs w:val="22"/>
        </w:rPr>
        <w:t xml:space="preserve">James F. McKenzie, Robert </w:t>
      </w:r>
      <w:proofErr w:type="spellStart"/>
      <w:r w:rsidR="003B6604">
        <w:rPr>
          <w:rFonts w:asciiTheme="minorHAnsi" w:hAnsiTheme="minorHAnsi"/>
          <w:sz w:val="22"/>
          <w:szCs w:val="22"/>
        </w:rPr>
        <w:t>Pinger</w:t>
      </w:r>
      <w:proofErr w:type="spellEnd"/>
      <w:r w:rsidR="003B6604">
        <w:rPr>
          <w:rFonts w:asciiTheme="minorHAnsi" w:hAnsiTheme="minorHAnsi"/>
          <w:sz w:val="22"/>
          <w:szCs w:val="22"/>
        </w:rPr>
        <w:t xml:space="preserve">, </w:t>
      </w:r>
      <w:r w:rsidR="003B6604">
        <w:rPr>
          <w:rFonts w:asciiTheme="minorHAnsi" w:hAnsiTheme="minorHAnsi"/>
          <w:sz w:val="22"/>
          <w:szCs w:val="22"/>
        </w:rPr>
        <w:br/>
        <w:t xml:space="preserve">and Denise </w:t>
      </w:r>
      <w:proofErr w:type="spellStart"/>
      <w:r w:rsidR="003B6604">
        <w:rPr>
          <w:rFonts w:asciiTheme="minorHAnsi" w:hAnsiTheme="minorHAnsi"/>
          <w:sz w:val="22"/>
          <w:szCs w:val="22"/>
        </w:rPr>
        <w:t>Seabert</w:t>
      </w:r>
      <w:proofErr w:type="spellEnd"/>
      <w:r w:rsidR="00C169F1" w:rsidRPr="00C169F1">
        <w:rPr>
          <w:rFonts w:asciiTheme="minorHAnsi" w:hAnsiTheme="minorHAnsi"/>
          <w:sz w:val="22"/>
          <w:szCs w:val="22"/>
        </w:rPr>
        <w:br/>
        <w:t xml:space="preserve">ISBN-13: </w:t>
      </w:r>
      <w:r w:rsidR="003B6604">
        <w:rPr>
          <w:rFonts w:ascii="Verdana" w:hAnsi="Verdana"/>
          <w:color w:val="333333"/>
          <w:sz w:val="18"/>
          <w:szCs w:val="18"/>
          <w:shd w:val="clear" w:color="auto" w:fill="F0F5F5"/>
        </w:rPr>
        <w:t>9781284108415</w:t>
      </w:r>
      <w:r w:rsidRPr="00C169F1">
        <w:rPr>
          <w:rFonts w:asciiTheme="minorHAnsi" w:hAnsiTheme="minorHAnsi"/>
          <w:sz w:val="22"/>
          <w:szCs w:val="22"/>
        </w:rPr>
        <w:br/>
      </w:r>
      <w:r w:rsidR="00BC3D19" w:rsidRPr="00C169F1">
        <w:rPr>
          <w:rFonts w:asciiTheme="minorHAnsi" w:hAnsiTheme="minorHAnsi"/>
          <w:sz w:val="22"/>
          <w:szCs w:val="22"/>
        </w:rPr>
        <w:t xml:space="preserve">Paperback </w:t>
      </w:r>
      <w:r w:rsidR="00127554" w:rsidRPr="00C169F1">
        <w:rPr>
          <w:rFonts w:asciiTheme="minorHAnsi" w:hAnsiTheme="minorHAnsi"/>
          <w:sz w:val="22"/>
          <w:szCs w:val="22"/>
        </w:rPr>
        <w:t>with</w:t>
      </w:r>
      <w:r w:rsidR="003B6604">
        <w:rPr>
          <w:rFonts w:asciiTheme="minorHAnsi" w:hAnsiTheme="minorHAnsi"/>
          <w:sz w:val="22"/>
          <w:szCs w:val="22"/>
        </w:rPr>
        <w:t xml:space="preserve"> Navigate 2 Advantage Access</w:t>
      </w:r>
      <w:r w:rsidR="003B6604">
        <w:rPr>
          <w:rFonts w:asciiTheme="minorHAnsi" w:hAnsiTheme="minorHAnsi"/>
          <w:sz w:val="22"/>
          <w:szCs w:val="22"/>
        </w:rPr>
        <w:br/>
        <w:t xml:space="preserve"> 6</w:t>
      </w:r>
      <w:r w:rsidR="00C169F1" w:rsidRPr="00C169F1">
        <w:rPr>
          <w:rFonts w:asciiTheme="minorHAnsi" w:hAnsiTheme="minorHAnsi"/>
          <w:sz w:val="22"/>
          <w:szCs w:val="22"/>
        </w:rPr>
        <w:t>50</w:t>
      </w:r>
      <w:r w:rsidR="003B6604">
        <w:rPr>
          <w:rFonts w:asciiTheme="minorHAnsi" w:hAnsiTheme="minorHAnsi"/>
          <w:sz w:val="22"/>
          <w:szCs w:val="22"/>
        </w:rPr>
        <w:t xml:space="preserve"> Pages • ©2018</w:t>
      </w:r>
    </w:p>
    <w:p w:rsidR="002625FF" w:rsidRPr="00C169F1" w:rsidRDefault="002625FF" w:rsidP="00C169F1">
      <w:pPr>
        <w:rPr>
          <w:rFonts w:asciiTheme="minorHAnsi" w:hAnsiTheme="minorHAnsi" w:cs="Arial"/>
          <w:b/>
          <w:sz w:val="22"/>
          <w:szCs w:val="22"/>
        </w:rPr>
      </w:pPr>
    </w:p>
    <w:p w:rsidR="002625FF" w:rsidRPr="00C169F1" w:rsidRDefault="002625FF" w:rsidP="00127554">
      <w:pPr>
        <w:spacing w:line="360" w:lineRule="auto"/>
        <w:rPr>
          <w:rFonts w:asciiTheme="minorHAnsi" w:hAnsiTheme="minorHAnsi" w:cs="Arial"/>
          <w:b/>
          <w:sz w:val="22"/>
          <w:szCs w:val="22"/>
        </w:rPr>
      </w:pPr>
    </w:p>
    <w:p w:rsidR="00BC3D19" w:rsidRPr="00C169F1" w:rsidRDefault="00C169F1" w:rsidP="00127554">
      <w:pPr>
        <w:spacing w:line="360" w:lineRule="auto"/>
        <w:rPr>
          <w:rFonts w:asciiTheme="minorHAnsi" w:hAnsiTheme="minorHAnsi" w:cs="Arial"/>
          <w:b/>
          <w:sz w:val="28"/>
          <w:szCs w:val="28"/>
        </w:rPr>
      </w:pPr>
      <w:r w:rsidRPr="00C169F1">
        <w:rPr>
          <w:rFonts w:asciiTheme="minorHAnsi" w:hAnsiTheme="minorHAnsi" w:cs="Arial"/>
          <w:b/>
          <w:sz w:val="28"/>
          <w:szCs w:val="28"/>
        </w:rPr>
        <w:t>NEW TO THIS EDITION</w:t>
      </w:r>
    </w:p>
    <w:p w:rsidR="00C169F1" w:rsidRPr="003B6604" w:rsidRDefault="00472BD5" w:rsidP="00C169F1">
      <w:pPr>
        <w:widowControl w:val="0"/>
        <w:shd w:val="clear" w:color="auto" w:fill="FFFFFF"/>
        <w:autoSpaceDE w:val="0"/>
        <w:autoSpaceDN w:val="0"/>
        <w:adjustRightInd w:val="0"/>
        <w:rPr>
          <w:rFonts w:asciiTheme="minorHAnsi" w:eastAsiaTheme="minorHAnsi" w:hAnsiTheme="minorHAnsi"/>
        </w:rPr>
      </w:pPr>
      <w:r>
        <w:rPr>
          <w:rFonts w:asciiTheme="minorHAnsi" w:hAnsiTheme="minorHAnsi"/>
        </w:rPr>
        <w:t xml:space="preserve">The ninth </w:t>
      </w:r>
      <w:bookmarkStart w:id="0" w:name="_GoBack"/>
      <w:bookmarkEnd w:id="0"/>
      <w:r w:rsidR="00C169F1" w:rsidRPr="00C169F1">
        <w:rPr>
          <w:rFonts w:asciiTheme="minorHAnsi" w:hAnsiTheme="minorHAnsi"/>
        </w:rPr>
        <w:t xml:space="preserve">edition of </w:t>
      </w:r>
      <w:r w:rsidR="003B6604">
        <w:rPr>
          <w:rFonts w:asciiTheme="minorHAnsi" w:hAnsiTheme="minorHAnsi"/>
          <w:b/>
          <w:i/>
          <w:iCs/>
        </w:rPr>
        <w:t xml:space="preserve">An Introduction to Community &amp; Public Health </w:t>
      </w:r>
      <w:r w:rsidR="003B6604">
        <w:rPr>
          <w:rFonts w:asciiTheme="minorHAnsi" w:hAnsiTheme="minorHAnsi"/>
          <w:iCs/>
        </w:rPr>
        <w:t xml:space="preserve">now includes </w:t>
      </w:r>
      <w:r w:rsidR="003B6604" w:rsidRPr="00C05477">
        <w:rPr>
          <w:rFonts w:asciiTheme="minorHAnsi" w:hAnsiTheme="minorHAnsi"/>
          <w:b/>
          <w:iCs/>
        </w:rPr>
        <w:t>Navigate 2 Advantage Access</w:t>
      </w:r>
      <w:r w:rsidR="003B6604">
        <w:rPr>
          <w:rFonts w:asciiTheme="minorHAnsi" w:hAnsiTheme="minorHAnsi"/>
          <w:iCs/>
        </w:rPr>
        <w:t xml:space="preserve"> which unlocks a comprehensive and interactive </w:t>
      </w:r>
      <w:proofErr w:type="spellStart"/>
      <w:r w:rsidR="003B6604">
        <w:rPr>
          <w:rFonts w:asciiTheme="minorHAnsi" w:hAnsiTheme="minorHAnsi"/>
          <w:iCs/>
        </w:rPr>
        <w:t>ebook</w:t>
      </w:r>
      <w:proofErr w:type="spellEnd"/>
      <w:r w:rsidR="003B6604">
        <w:rPr>
          <w:rFonts w:asciiTheme="minorHAnsi" w:hAnsiTheme="minorHAnsi"/>
          <w:iCs/>
        </w:rPr>
        <w:t xml:space="preserve">, student practice activities and assessments, a full suite of instructor resources, and learning analytics reporting tools.  Learn more at </w:t>
      </w:r>
      <w:hyperlink r:id="rId7" w:history="1">
        <w:r w:rsidR="003B6604" w:rsidRPr="00B65DDA">
          <w:rPr>
            <w:rStyle w:val="Hyperlink"/>
            <w:rFonts w:asciiTheme="minorHAnsi" w:hAnsiTheme="minorHAnsi"/>
            <w:iCs/>
          </w:rPr>
          <w:t>www.jblnavigate.com/tryitnow/</w:t>
        </w:r>
      </w:hyperlink>
      <w:r w:rsidR="003B6604">
        <w:rPr>
          <w:rFonts w:asciiTheme="minorHAnsi" w:hAnsiTheme="minorHAnsi"/>
          <w:iCs/>
        </w:rPr>
        <w:t xml:space="preserve"> </w:t>
      </w:r>
    </w:p>
    <w:p w:rsidR="00C169F1" w:rsidRPr="004A4304" w:rsidRDefault="00C169F1" w:rsidP="00C169F1">
      <w:pPr>
        <w:widowControl w:val="0"/>
        <w:shd w:val="clear" w:color="auto" w:fill="FFFFFF"/>
        <w:autoSpaceDE w:val="0"/>
        <w:autoSpaceDN w:val="0"/>
        <w:adjustRightInd w:val="0"/>
        <w:rPr>
          <w:rFonts w:asciiTheme="minorHAnsi" w:hAnsiTheme="minorHAnsi"/>
          <w:u w:val="single"/>
        </w:rPr>
      </w:pPr>
    </w:p>
    <w:p w:rsidR="00C169F1" w:rsidRPr="004A4304" w:rsidRDefault="003B6604" w:rsidP="00C169F1">
      <w:pPr>
        <w:widowControl w:val="0"/>
        <w:shd w:val="clear" w:color="auto" w:fill="FFFFFF"/>
        <w:autoSpaceDE w:val="0"/>
        <w:autoSpaceDN w:val="0"/>
        <w:adjustRightInd w:val="0"/>
        <w:spacing w:line="480" w:lineRule="auto"/>
        <w:rPr>
          <w:rFonts w:asciiTheme="minorHAnsi" w:hAnsiTheme="minorHAnsi"/>
          <w:u w:val="single"/>
        </w:rPr>
      </w:pPr>
      <w:r w:rsidRPr="004A4304">
        <w:rPr>
          <w:rFonts w:asciiTheme="minorHAnsi" w:hAnsiTheme="minorHAnsi"/>
          <w:u w:val="single"/>
        </w:rPr>
        <w:t>Chapter Updates I</w:t>
      </w:r>
      <w:r w:rsidR="00C169F1" w:rsidRPr="004A4304">
        <w:rPr>
          <w:rFonts w:asciiTheme="minorHAnsi" w:hAnsiTheme="minorHAnsi"/>
          <w:u w:val="single"/>
        </w:rPr>
        <w:t>nclude:</w:t>
      </w:r>
    </w:p>
    <w:p w:rsidR="000747C3" w:rsidRPr="00D95DD8" w:rsidRDefault="000747C3" w:rsidP="000747C3">
      <w:pPr>
        <w:widowControl w:val="0"/>
        <w:shd w:val="clear" w:color="auto" w:fill="FFFFFF"/>
        <w:autoSpaceDE w:val="0"/>
        <w:autoSpaceDN w:val="0"/>
        <w:adjustRightInd w:val="0"/>
        <w:rPr>
          <w:rFonts w:asciiTheme="minorHAnsi" w:hAnsiTheme="minorHAnsi"/>
          <w:b/>
        </w:rPr>
      </w:pPr>
      <w:r w:rsidRPr="00D95DD8">
        <w:rPr>
          <w:rFonts w:asciiTheme="minorHAnsi" w:hAnsiTheme="minorHAnsi"/>
          <w:b/>
        </w:rPr>
        <w:t>Chapter 1:</w:t>
      </w:r>
    </w:p>
    <w:p w:rsidR="000747C3" w:rsidRDefault="000747C3" w:rsidP="000747C3">
      <w:pPr>
        <w:pStyle w:val="ListParagraph"/>
        <w:widowControl w:val="0"/>
        <w:numPr>
          <w:ilvl w:val="0"/>
          <w:numId w:val="13"/>
        </w:numPr>
        <w:shd w:val="clear" w:color="auto" w:fill="FFFFFF"/>
        <w:autoSpaceDE w:val="0"/>
        <w:autoSpaceDN w:val="0"/>
        <w:adjustRightInd w:val="0"/>
        <w:rPr>
          <w:rFonts w:asciiTheme="minorHAnsi" w:hAnsiTheme="minorHAnsi"/>
        </w:rPr>
      </w:pPr>
      <w:r>
        <w:rPr>
          <w:rFonts w:asciiTheme="minorHAnsi" w:hAnsiTheme="minorHAnsi"/>
        </w:rPr>
        <w:t xml:space="preserve">Shortening of the history section of the chapter and placing more of the information </w:t>
      </w:r>
      <w:r w:rsidR="00BD215F">
        <w:rPr>
          <w:rFonts w:asciiTheme="minorHAnsi" w:hAnsiTheme="minorHAnsi"/>
        </w:rPr>
        <w:t>in table format for ease of use</w:t>
      </w:r>
    </w:p>
    <w:p w:rsidR="00D95DD8" w:rsidRDefault="000747C3" w:rsidP="000747C3">
      <w:pPr>
        <w:pStyle w:val="ListParagraph"/>
        <w:widowControl w:val="0"/>
        <w:numPr>
          <w:ilvl w:val="0"/>
          <w:numId w:val="13"/>
        </w:numPr>
        <w:shd w:val="clear" w:color="auto" w:fill="FFFFFF"/>
        <w:autoSpaceDE w:val="0"/>
        <w:autoSpaceDN w:val="0"/>
        <w:adjustRightInd w:val="0"/>
        <w:rPr>
          <w:rFonts w:asciiTheme="minorHAnsi" w:hAnsiTheme="minorHAnsi"/>
        </w:rPr>
      </w:pPr>
      <w:r>
        <w:rPr>
          <w:rFonts w:asciiTheme="minorHAnsi" w:hAnsiTheme="minorHAnsi"/>
        </w:rPr>
        <w:t>New information added regarding influences on the health of a community, including the built environment, public health preparedness, the Affordable Care Act, opioid pain reliever abuse, and the impact of conflict on the he</w:t>
      </w:r>
      <w:r w:rsidR="00BD215F">
        <w:rPr>
          <w:rFonts w:asciiTheme="minorHAnsi" w:hAnsiTheme="minorHAnsi"/>
        </w:rPr>
        <w:t>alth of people around the world</w:t>
      </w:r>
      <w:r w:rsidR="00D95DD8">
        <w:rPr>
          <w:rFonts w:asciiTheme="minorHAnsi" w:hAnsiTheme="minorHAnsi"/>
        </w:rPr>
        <w:br/>
      </w:r>
    </w:p>
    <w:p w:rsidR="00D95DD8" w:rsidRDefault="00D95DD8" w:rsidP="00D95DD8">
      <w:pPr>
        <w:widowControl w:val="0"/>
        <w:shd w:val="clear" w:color="auto" w:fill="FFFFFF"/>
        <w:autoSpaceDE w:val="0"/>
        <w:autoSpaceDN w:val="0"/>
        <w:adjustRightInd w:val="0"/>
        <w:rPr>
          <w:rFonts w:asciiTheme="minorHAnsi" w:hAnsiTheme="minorHAnsi"/>
          <w:b/>
        </w:rPr>
      </w:pPr>
      <w:r>
        <w:rPr>
          <w:rFonts w:asciiTheme="minorHAnsi" w:hAnsiTheme="minorHAnsi"/>
          <w:b/>
        </w:rPr>
        <w:t>Chapter 2:</w:t>
      </w:r>
    </w:p>
    <w:p w:rsidR="00D95DD8" w:rsidRDefault="004A4304" w:rsidP="00D95DD8">
      <w:pPr>
        <w:pStyle w:val="ListParagraph"/>
        <w:widowControl w:val="0"/>
        <w:numPr>
          <w:ilvl w:val="0"/>
          <w:numId w:val="14"/>
        </w:numPr>
        <w:shd w:val="clear" w:color="auto" w:fill="FFFFFF"/>
        <w:autoSpaceDE w:val="0"/>
        <w:autoSpaceDN w:val="0"/>
        <w:adjustRightInd w:val="0"/>
        <w:rPr>
          <w:rFonts w:asciiTheme="minorHAnsi" w:hAnsiTheme="minorHAnsi"/>
        </w:rPr>
      </w:pPr>
      <w:r>
        <w:rPr>
          <w:rFonts w:asciiTheme="minorHAnsi" w:hAnsiTheme="minorHAnsi"/>
        </w:rPr>
        <w:t>N</w:t>
      </w:r>
      <w:r w:rsidR="00D95DD8">
        <w:rPr>
          <w:rFonts w:asciiTheme="minorHAnsi" w:hAnsiTheme="minorHAnsi"/>
        </w:rPr>
        <w:t>ew information on</w:t>
      </w:r>
      <w:r w:rsidR="00BD215F">
        <w:rPr>
          <w:rFonts w:asciiTheme="minorHAnsi" w:hAnsiTheme="minorHAnsi"/>
        </w:rPr>
        <w:t>:</w:t>
      </w:r>
      <w:r w:rsidR="00D95DD8">
        <w:rPr>
          <w:rFonts w:asciiTheme="minorHAnsi" w:hAnsiTheme="minorHAnsi"/>
        </w:rPr>
        <w:t xml:space="preserve"> </w:t>
      </w:r>
    </w:p>
    <w:p w:rsidR="00D95DD8" w:rsidRDefault="00D95DD8" w:rsidP="00D95DD8">
      <w:pPr>
        <w:pStyle w:val="ListParagraph"/>
        <w:widowControl w:val="0"/>
        <w:numPr>
          <w:ilvl w:val="1"/>
          <w:numId w:val="14"/>
        </w:numPr>
        <w:shd w:val="clear" w:color="auto" w:fill="FFFFFF"/>
        <w:autoSpaceDE w:val="0"/>
        <w:autoSpaceDN w:val="0"/>
        <w:adjustRightInd w:val="0"/>
        <w:rPr>
          <w:rFonts w:asciiTheme="minorHAnsi" w:hAnsiTheme="minorHAnsi"/>
        </w:rPr>
      </w:pPr>
      <w:r>
        <w:rPr>
          <w:rFonts w:asciiTheme="minorHAnsi" w:hAnsiTheme="minorHAnsi"/>
        </w:rPr>
        <w:t>the World Health Organization (WHO)’s new sustainable development goals</w:t>
      </w:r>
    </w:p>
    <w:p w:rsidR="00D95DD8" w:rsidRDefault="00D95DD8" w:rsidP="00D95DD8">
      <w:pPr>
        <w:pStyle w:val="ListParagraph"/>
        <w:widowControl w:val="0"/>
        <w:numPr>
          <w:ilvl w:val="1"/>
          <w:numId w:val="14"/>
        </w:numPr>
        <w:shd w:val="clear" w:color="auto" w:fill="FFFFFF"/>
        <w:autoSpaceDE w:val="0"/>
        <w:autoSpaceDN w:val="0"/>
        <w:adjustRightInd w:val="0"/>
        <w:rPr>
          <w:rFonts w:asciiTheme="minorHAnsi" w:hAnsiTheme="minorHAnsi"/>
        </w:rPr>
      </w:pPr>
      <w:r>
        <w:rPr>
          <w:rFonts w:asciiTheme="minorHAnsi" w:hAnsiTheme="minorHAnsi"/>
        </w:rPr>
        <w:t>changes to the organization of the U.S. Department of Health and Human Services</w:t>
      </w:r>
    </w:p>
    <w:p w:rsidR="00D95DD8" w:rsidRDefault="00D95DD8" w:rsidP="00D95DD8">
      <w:pPr>
        <w:pStyle w:val="ListParagraph"/>
        <w:widowControl w:val="0"/>
        <w:numPr>
          <w:ilvl w:val="1"/>
          <w:numId w:val="14"/>
        </w:numPr>
        <w:shd w:val="clear" w:color="auto" w:fill="FFFFFF"/>
        <w:autoSpaceDE w:val="0"/>
        <w:autoSpaceDN w:val="0"/>
        <w:adjustRightInd w:val="0"/>
        <w:rPr>
          <w:rFonts w:asciiTheme="minorHAnsi" w:hAnsiTheme="minorHAnsi"/>
        </w:rPr>
      </w:pPr>
      <w:r>
        <w:rPr>
          <w:rFonts w:asciiTheme="minorHAnsi" w:hAnsiTheme="minorHAnsi"/>
        </w:rPr>
        <w:t>the work of the Centers for Disease Control and Prevention (CDC)</w:t>
      </w:r>
    </w:p>
    <w:p w:rsidR="00D95DD8" w:rsidRDefault="00D95DD8" w:rsidP="00D95DD8">
      <w:pPr>
        <w:pStyle w:val="ListParagraph"/>
        <w:widowControl w:val="0"/>
        <w:numPr>
          <w:ilvl w:val="1"/>
          <w:numId w:val="14"/>
        </w:numPr>
        <w:shd w:val="clear" w:color="auto" w:fill="FFFFFF"/>
        <w:autoSpaceDE w:val="0"/>
        <w:autoSpaceDN w:val="0"/>
        <w:adjustRightInd w:val="0"/>
        <w:rPr>
          <w:rFonts w:asciiTheme="minorHAnsi" w:hAnsiTheme="minorHAnsi"/>
        </w:rPr>
      </w:pPr>
      <w:r>
        <w:rPr>
          <w:rFonts w:asciiTheme="minorHAnsi" w:hAnsiTheme="minorHAnsi"/>
        </w:rPr>
        <w:t>and an introduction to the Whole School, Whole Community, Whole Child (WSCC) model</w:t>
      </w:r>
    </w:p>
    <w:p w:rsidR="00D95DD8" w:rsidRDefault="00C05477" w:rsidP="00D95DD8">
      <w:pPr>
        <w:widowControl w:val="0"/>
        <w:shd w:val="clear" w:color="auto" w:fill="FFFFFF"/>
        <w:autoSpaceDE w:val="0"/>
        <w:autoSpaceDN w:val="0"/>
        <w:adjustRightInd w:val="0"/>
        <w:rPr>
          <w:rFonts w:asciiTheme="minorHAnsi" w:hAnsiTheme="minorHAnsi"/>
          <w:b/>
        </w:rPr>
      </w:pPr>
      <w:r>
        <w:rPr>
          <w:rFonts w:asciiTheme="minorHAnsi" w:hAnsiTheme="minorHAnsi"/>
          <w:b/>
        </w:rPr>
        <w:br/>
      </w:r>
      <w:r w:rsidR="00D95DD8">
        <w:rPr>
          <w:rFonts w:asciiTheme="minorHAnsi" w:hAnsiTheme="minorHAnsi"/>
          <w:b/>
        </w:rPr>
        <w:t>Chapter 3:</w:t>
      </w:r>
    </w:p>
    <w:p w:rsidR="00D95DD8" w:rsidRDefault="004A4304" w:rsidP="00D95DD8">
      <w:pPr>
        <w:pStyle w:val="ListParagraph"/>
        <w:widowControl w:val="0"/>
        <w:numPr>
          <w:ilvl w:val="0"/>
          <w:numId w:val="14"/>
        </w:numPr>
        <w:shd w:val="clear" w:color="auto" w:fill="FFFFFF"/>
        <w:autoSpaceDE w:val="0"/>
        <w:autoSpaceDN w:val="0"/>
        <w:adjustRightInd w:val="0"/>
        <w:rPr>
          <w:rFonts w:asciiTheme="minorHAnsi" w:hAnsiTheme="minorHAnsi"/>
        </w:rPr>
      </w:pPr>
      <w:r>
        <w:rPr>
          <w:rFonts w:asciiTheme="minorHAnsi" w:hAnsiTheme="minorHAnsi"/>
        </w:rPr>
        <w:t>U</w:t>
      </w:r>
      <w:r w:rsidR="00D95DD8">
        <w:rPr>
          <w:rFonts w:asciiTheme="minorHAnsi" w:hAnsiTheme="minorHAnsi"/>
        </w:rPr>
        <w:t>pdated list of notable epidemics in the United States</w:t>
      </w:r>
    </w:p>
    <w:p w:rsidR="00D95DD8" w:rsidRDefault="004A4304" w:rsidP="00D95DD8">
      <w:pPr>
        <w:pStyle w:val="ListParagraph"/>
        <w:widowControl w:val="0"/>
        <w:numPr>
          <w:ilvl w:val="0"/>
          <w:numId w:val="14"/>
        </w:numPr>
        <w:shd w:val="clear" w:color="auto" w:fill="FFFFFF"/>
        <w:autoSpaceDE w:val="0"/>
        <w:autoSpaceDN w:val="0"/>
        <w:adjustRightInd w:val="0"/>
        <w:rPr>
          <w:rFonts w:asciiTheme="minorHAnsi" w:hAnsiTheme="minorHAnsi"/>
        </w:rPr>
      </w:pPr>
      <w:r>
        <w:rPr>
          <w:rFonts w:asciiTheme="minorHAnsi" w:hAnsiTheme="minorHAnsi"/>
        </w:rPr>
        <w:t>E</w:t>
      </w:r>
      <w:r w:rsidR="00D95DD8">
        <w:rPr>
          <w:rFonts w:asciiTheme="minorHAnsi" w:hAnsiTheme="minorHAnsi"/>
        </w:rPr>
        <w:t>xpanded information on avian influenza, including H7N9</w:t>
      </w:r>
    </w:p>
    <w:p w:rsidR="00D95DD8" w:rsidRDefault="004A4304" w:rsidP="00D95DD8">
      <w:pPr>
        <w:pStyle w:val="ListParagraph"/>
        <w:widowControl w:val="0"/>
        <w:numPr>
          <w:ilvl w:val="0"/>
          <w:numId w:val="14"/>
        </w:numPr>
        <w:shd w:val="clear" w:color="auto" w:fill="FFFFFF"/>
        <w:autoSpaceDE w:val="0"/>
        <w:autoSpaceDN w:val="0"/>
        <w:adjustRightInd w:val="0"/>
        <w:rPr>
          <w:rFonts w:asciiTheme="minorHAnsi" w:hAnsiTheme="minorHAnsi"/>
        </w:rPr>
      </w:pPr>
      <w:r>
        <w:rPr>
          <w:rFonts w:asciiTheme="minorHAnsi" w:hAnsiTheme="minorHAnsi"/>
        </w:rPr>
        <w:t>S</w:t>
      </w:r>
      <w:r w:rsidR="00D95DD8">
        <w:rPr>
          <w:rFonts w:asciiTheme="minorHAnsi" w:hAnsiTheme="minorHAnsi"/>
        </w:rPr>
        <w:t xml:space="preserve">implified analytic study section that now only includes a basic overview of observational and </w:t>
      </w:r>
      <w:r w:rsidR="00D95DD8">
        <w:rPr>
          <w:rFonts w:asciiTheme="minorHAnsi" w:hAnsiTheme="minorHAnsi"/>
        </w:rPr>
        <w:lastRenderedPageBreak/>
        <w:t>experimental studies</w:t>
      </w:r>
    </w:p>
    <w:p w:rsidR="00C05477" w:rsidRDefault="00C05477" w:rsidP="00C05477">
      <w:pPr>
        <w:pStyle w:val="ListParagraph"/>
        <w:widowControl w:val="0"/>
        <w:shd w:val="clear" w:color="auto" w:fill="FFFFFF"/>
        <w:autoSpaceDE w:val="0"/>
        <w:autoSpaceDN w:val="0"/>
        <w:adjustRightInd w:val="0"/>
        <w:rPr>
          <w:rFonts w:asciiTheme="minorHAnsi" w:hAnsiTheme="minorHAnsi"/>
        </w:rPr>
      </w:pPr>
    </w:p>
    <w:p w:rsidR="00D95DD8" w:rsidRDefault="00D95DD8" w:rsidP="00D95DD8">
      <w:pPr>
        <w:widowControl w:val="0"/>
        <w:shd w:val="clear" w:color="auto" w:fill="FFFFFF"/>
        <w:autoSpaceDE w:val="0"/>
        <w:autoSpaceDN w:val="0"/>
        <w:adjustRightInd w:val="0"/>
        <w:rPr>
          <w:rFonts w:asciiTheme="minorHAnsi" w:hAnsiTheme="minorHAnsi"/>
          <w:b/>
        </w:rPr>
      </w:pPr>
      <w:r>
        <w:rPr>
          <w:rFonts w:asciiTheme="minorHAnsi" w:hAnsiTheme="minorHAnsi"/>
          <w:b/>
        </w:rPr>
        <w:t>Chapter 4:</w:t>
      </w:r>
    </w:p>
    <w:p w:rsidR="00D95DD8" w:rsidRDefault="00D95DD8" w:rsidP="00D95DD8">
      <w:pPr>
        <w:pStyle w:val="ListParagraph"/>
        <w:widowControl w:val="0"/>
        <w:numPr>
          <w:ilvl w:val="0"/>
          <w:numId w:val="15"/>
        </w:numPr>
        <w:shd w:val="clear" w:color="auto" w:fill="FFFFFF"/>
        <w:autoSpaceDE w:val="0"/>
        <w:autoSpaceDN w:val="0"/>
        <w:adjustRightInd w:val="0"/>
        <w:rPr>
          <w:rFonts w:asciiTheme="minorHAnsi" w:hAnsiTheme="minorHAnsi"/>
        </w:rPr>
      </w:pPr>
      <w:r>
        <w:rPr>
          <w:rFonts w:asciiTheme="minorHAnsi" w:hAnsiTheme="minorHAnsi"/>
        </w:rPr>
        <w:t xml:space="preserve">Chapter has been retitled “Communicable and </w:t>
      </w:r>
      <w:proofErr w:type="spellStart"/>
      <w:r>
        <w:rPr>
          <w:rFonts w:asciiTheme="minorHAnsi" w:hAnsiTheme="minorHAnsi"/>
        </w:rPr>
        <w:t>Noncommunicable</w:t>
      </w:r>
      <w:proofErr w:type="spellEnd"/>
      <w:r>
        <w:rPr>
          <w:rFonts w:asciiTheme="minorHAnsi" w:hAnsiTheme="minorHAnsi"/>
        </w:rPr>
        <w:t xml:space="preserve"> Diseases: Prevention and Control of Diseases and Health Conditions”</w:t>
      </w:r>
    </w:p>
    <w:p w:rsidR="00D95DD8" w:rsidRPr="00D95DD8" w:rsidRDefault="00D95DD8" w:rsidP="00D95DD8">
      <w:pPr>
        <w:pStyle w:val="ListParagraph"/>
        <w:widowControl w:val="0"/>
        <w:numPr>
          <w:ilvl w:val="0"/>
          <w:numId w:val="15"/>
        </w:numPr>
        <w:shd w:val="clear" w:color="auto" w:fill="FFFFFF"/>
        <w:autoSpaceDE w:val="0"/>
        <w:autoSpaceDN w:val="0"/>
        <w:adjustRightInd w:val="0"/>
        <w:rPr>
          <w:rFonts w:asciiTheme="minorHAnsi" w:hAnsiTheme="minorHAnsi"/>
        </w:rPr>
      </w:pPr>
      <w:r>
        <w:rPr>
          <w:rFonts w:asciiTheme="minorHAnsi" w:hAnsiTheme="minorHAnsi"/>
        </w:rPr>
        <w:t xml:space="preserve">Now includes an example of information that may be needed to prevent the transmission of a disease (measles) using the new edition of the American Public Health Association (APHA)’s </w:t>
      </w:r>
      <w:r w:rsidRPr="00D95DD8">
        <w:rPr>
          <w:rFonts w:asciiTheme="minorHAnsi" w:hAnsiTheme="minorHAnsi"/>
          <w:i/>
        </w:rPr>
        <w:t>Control of Communicable Diseases Manual</w:t>
      </w:r>
    </w:p>
    <w:p w:rsidR="00D95DD8" w:rsidRDefault="00D95DD8" w:rsidP="00D95DD8">
      <w:pPr>
        <w:pStyle w:val="ListParagraph"/>
        <w:widowControl w:val="0"/>
        <w:numPr>
          <w:ilvl w:val="0"/>
          <w:numId w:val="15"/>
        </w:numPr>
        <w:shd w:val="clear" w:color="auto" w:fill="FFFFFF"/>
        <w:autoSpaceDE w:val="0"/>
        <w:autoSpaceDN w:val="0"/>
        <w:adjustRightInd w:val="0"/>
        <w:rPr>
          <w:rFonts w:asciiTheme="minorHAnsi" w:hAnsiTheme="minorHAnsi"/>
        </w:rPr>
      </w:pPr>
      <w:r>
        <w:rPr>
          <w:rFonts w:asciiTheme="minorHAnsi" w:hAnsiTheme="minorHAnsi"/>
        </w:rPr>
        <w:t xml:space="preserve">Provides information about how the communicable disease model (the epidemiology triangle) can be adapted for </w:t>
      </w:r>
      <w:proofErr w:type="spellStart"/>
      <w:r>
        <w:rPr>
          <w:rFonts w:asciiTheme="minorHAnsi" w:hAnsiTheme="minorHAnsi"/>
        </w:rPr>
        <w:t>noncommunicable</w:t>
      </w:r>
      <w:proofErr w:type="spellEnd"/>
      <w:r>
        <w:rPr>
          <w:rFonts w:asciiTheme="minorHAnsi" w:hAnsiTheme="minorHAnsi"/>
        </w:rPr>
        <w:t xml:space="preserve"> diseases</w:t>
      </w:r>
    </w:p>
    <w:p w:rsidR="00A53232" w:rsidRDefault="00A53232" w:rsidP="00D95DD8">
      <w:pPr>
        <w:pStyle w:val="ListParagraph"/>
        <w:widowControl w:val="0"/>
        <w:numPr>
          <w:ilvl w:val="0"/>
          <w:numId w:val="15"/>
        </w:numPr>
        <w:shd w:val="clear" w:color="auto" w:fill="FFFFFF"/>
        <w:autoSpaceDE w:val="0"/>
        <w:autoSpaceDN w:val="0"/>
        <w:adjustRightInd w:val="0"/>
        <w:rPr>
          <w:rFonts w:asciiTheme="minorHAnsi" w:hAnsiTheme="minorHAnsi"/>
        </w:rPr>
      </w:pPr>
      <w:r>
        <w:rPr>
          <w:rFonts w:asciiTheme="minorHAnsi" w:hAnsiTheme="minorHAnsi"/>
        </w:rPr>
        <w:t>New information on active and passive immunity</w:t>
      </w:r>
    </w:p>
    <w:p w:rsidR="00A53232" w:rsidRDefault="00A53232" w:rsidP="00A53232">
      <w:pPr>
        <w:widowControl w:val="0"/>
        <w:shd w:val="clear" w:color="auto" w:fill="FFFFFF"/>
        <w:autoSpaceDE w:val="0"/>
        <w:autoSpaceDN w:val="0"/>
        <w:adjustRightInd w:val="0"/>
        <w:rPr>
          <w:rFonts w:asciiTheme="minorHAnsi" w:hAnsiTheme="minorHAnsi"/>
          <w:b/>
          <w:i/>
        </w:rPr>
      </w:pPr>
    </w:p>
    <w:p w:rsidR="00A53232" w:rsidRDefault="00A53232" w:rsidP="00A53232">
      <w:pPr>
        <w:widowControl w:val="0"/>
        <w:shd w:val="clear" w:color="auto" w:fill="FFFFFF"/>
        <w:autoSpaceDE w:val="0"/>
        <w:autoSpaceDN w:val="0"/>
        <w:adjustRightInd w:val="0"/>
        <w:rPr>
          <w:rFonts w:asciiTheme="minorHAnsi" w:hAnsiTheme="minorHAnsi"/>
          <w:b/>
        </w:rPr>
      </w:pPr>
      <w:r>
        <w:rPr>
          <w:rFonts w:asciiTheme="minorHAnsi" w:hAnsiTheme="minorHAnsi"/>
          <w:b/>
        </w:rPr>
        <w:t>Chapter 5:</w:t>
      </w:r>
    </w:p>
    <w:p w:rsidR="00A53232" w:rsidRDefault="004A4304" w:rsidP="00A53232">
      <w:pPr>
        <w:pStyle w:val="ListParagraph"/>
        <w:widowControl w:val="0"/>
        <w:numPr>
          <w:ilvl w:val="0"/>
          <w:numId w:val="16"/>
        </w:numPr>
        <w:shd w:val="clear" w:color="auto" w:fill="FFFFFF"/>
        <w:autoSpaceDE w:val="0"/>
        <w:autoSpaceDN w:val="0"/>
        <w:adjustRightInd w:val="0"/>
        <w:rPr>
          <w:rFonts w:asciiTheme="minorHAnsi" w:hAnsiTheme="minorHAnsi"/>
        </w:rPr>
      </w:pPr>
      <w:r>
        <w:rPr>
          <w:rFonts w:asciiTheme="minorHAnsi" w:hAnsiTheme="minorHAnsi"/>
        </w:rPr>
        <w:t>E</w:t>
      </w:r>
      <w:r w:rsidR="00A53232">
        <w:rPr>
          <w:rFonts w:asciiTheme="minorHAnsi" w:hAnsiTheme="minorHAnsi"/>
        </w:rPr>
        <w:t xml:space="preserve">xpanded discussions on evidence-based practice, the socio-ecological perspective, and CDC’s </w:t>
      </w:r>
      <w:r w:rsidR="00A53232" w:rsidRPr="00A53232">
        <w:rPr>
          <w:rFonts w:asciiTheme="minorHAnsi" w:hAnsiTheme="minorHAnsi"/>
          <w:i/>
        </w:rPr>
        <w:t>Framework for Program Evaluation</w:t>
      </w:r>
    </w:p>
    <w:p w:rsidR="00A53232" w:rsidRDefault="00A53232" w:rsidP="00A53232">
      <w:pPr>
        <w:pStyle w:val="ListParagraph"/>
        <w:widowControl w:val="0"/>
        <w:numPr>
          <w:ilvl w:val="0"/>
          <w:numId w:val="16"/>
        </w:numPr>
        <w:shd w:val="clear" w:color="auto" w:fill="FFFFFF"/>
        <w:autoSpaceDE w:val="0"/>
        <w:autoSpaceDN w:val="0"/>
        <w:adjustRightInd w:val="0"/>
        <w:rPr>
          <w:rFonts w:asciiTheme="minorHAnsi" w:hAnsiTheme="minorHAnsi"/>
        </w:rPr>
      </w:pPr>
      <w:r>
        <w:rPr>
          <w:rFonts w:asciiTheme="minorHAnsi" w:hAnsiTheme="minorHAnsi"/>
        </w:rPr>
        <w:t>Includes two new boxes – one on the increased emphasis on needs assessment and the other on sources of evidence</w:t>
      </w:r>
    </w:p>
    <w:p w:rsidR="00A53232" w:rsidRDefault="00A53232" w:rsidP="00A53232">
      <w:pPr>
        <w:pStyle w:val="ListParagraph"/>
        <w:widowControl w:val="0"/>
        <w:shd w:val="clear" w:color="auto" w:fill="FFFFFF"/>
        <w:autoSpaceDE w:val="0"/>
        <w:autoSpaceDN w:val="0"/>
        <w:adjustRightInd w:val="0"/>
        <w:rPr>
          <w:rFonts w:asciiTheme="minorHAnsi" w:hAnsiTheme="minorHAnsi"/>
        </w:rPr>
      </w:pPr>
    </w:p>
    <w:p w:rsidR="00A53232" w:rsidRDefault="00A53232" w:rsidP="00A53232">
      <w:pPr>
        <w:widowControl w:val="0"/>
        <w:shd w:val="clear" w:color="auto" w:fill="FFFFFF"/>
        <w:autoSpaceDE w:val="0"/>
        <w:autoSpaceDN w:val="0"/>
        <w:adjustRightInd w:val="0"/>
        <w:rPr>
          <w:rFonts w:asciiTheme="minorHAnsi" w:hAnsiTheme="minorHAnsi"/>
          <w:b/>
        </w:rPr>
      </w:pPr>
      <w:r w:rsidRPr="00A53232">
        <w:rPr>
          <w:rFonts w:asciiTheme="minorHAnsi" w:hAnsiTheme="minorHAnsi"/>
          <w:b/>
        </w:rPr>
        <w:t>Chapter 6:</w:t>
      </w:r>
    </w:p>
    <w:p w:rsidR="00A53232" w:rsidRDefault="00A53232" w:rsidP="00A53232">
      <w:pPr>
        <w:pStyle w:val="ListParagraph"/>
        <w:widowControl w:val="0"/>
        <w:numPr>
          <w:ilvl w:val="0"/>
          <w:numId w:val="18"/>
        </w:numPr>
        <w:shd w:val="clear" w:color="auto" w:fill="FFFFFF"/>
        <w:autoSpaceDE w:val="0"/>
        <w:autoSpaceDN w:val="0"/>
        <w:adjustRightInd w:val="0"/>
        <w:rPr>
          <w:rFonts w:asciiTheme="minorHAnsi" w:hAnsiTheme="minorHAnsi"/>
        </w:rPr>
      </w:pPr>
      <w:r>
        <w:rPr>
          <w:rFonts w:asciiTheme="minorHAnsi" w:hAnsiTheme="minorHAnsi"/>
        </w:rPr>
        <w:t>Includes a new scenario, an introduction to the Framework for the 21</w:t>
      </w:r>
      <w:r w:rsidRPr="00A53232">
        <w:rPr>
          <w:rFonts w:asciiTheme="minorHAnsi" w:hAnsiTheme="minorHAnsi"/>
          <w:vertAlign w:val="superscript"/>
        </w:rPr>
        <w:t>st</w:t>
      </w:r>
      <w:r>
        <w:rPr>
          <w:rFonts w:asciiTheme="minorHAnsi" w:hAnsiTheme="minorHAnsi"/>
        </w:rPr>
        <w:t xml:space="preserve"> Century School Nursing Practice, a detailed discussion on the Whole School, Whole Community, Whole Child (WSCC) model, and core competencies for school-based health centers (SBHCs)</w:t>
      </w:r>
    </w:p>
    <w:p w:rsidR="00A53232" w:rsidRDefault="00A53232" w:rsidP="00A53232">
      <w:pPr>
        <w:widowControl w:val="0"/>
        <w:shd w:val="clear" w:color="auto" w:fill="FFFFFF"/>
        <w:autoSpaceDE w:val="0"/>
        <w:autoSpaceDN w:val="0"/>
        <w:adjustRightInd w:val="0"/>
        <w:rPr>
          <w:rFonts w:asciiTheme="minorHAnsi" w:hAnsiTheme="minorHAnsi"/>
          <w:b/>
          <w:i/>
        </w:rPr>
      </w:pPr>
    </w:p>
    <w:p w:rsidR="00A53232" w:rsidRDefault="00A53232" w:rsidP="00A53232">
      <w:pPr>
        <w:widowControl w:val="0"/>
        <w:shd w:val="clear" w:color="auto" w:fill="FFFFFF"/>
        <w:autoSpaceDE w:val="0"/>
        <w:autoSpaceDN w:val="0"/>
        <w:adjustRightInd w:val="0"/>
        <w:rPr>
          <w:rFonts w:asciiTheme="minorHAnsi" w:hAnsiTheme="minorHAnsi"/>
          <w:b/>
        </w:rPr>
      </w:pPr>
      <w:r>
        <w:rPr>
          <w:rFonts w:asciiTheme="minorHAnsi" w:hAnsiTheme="minorHAnsi"/>
          <w:b/>
        </w:rPr>
        <w:t>Chapter 7:</w:t>
      </w:r>
    </w:p>
    <w:p w:rsidR="0051088B" w:rsidRDefault="004A4304" w:rsidP="00A53232">
      <w:pPr>
        <w:pStyle w:val="ListParagraph"/>
        <w:widowControl w:val="0"/>
        <w:numPr>
          <w:ilvl w:val="0"/>
          <w:numId w:val="18"/>
        </w:numPr>
        <w:shd w:val="clear" w:color="auto" w:fill="FFFFFF"/>
        <w:autoSpaceDE w:val="0"/>
        <w:autoSpaceDN w:val="0"/>
        <w:adjustRightInd w:val="0"/>
        <w:rPr>
          <w:rFonts w:asciiTheme="minorHAnsi" w:hAnsiTheme="minorHAnsi"/>
        </w:rPr>
      </w:pPr>
      <w:r>
        <w:rPr>
          <w:rFonts w:asciiTheme="minorHAnsi" w:hAnsiTheme="minorHAnsi"/>
        </w:rPr>
        <w:t>N</w:t>
      </w:r>
      <w:r w:rsidR="0051088B">
        <w:rPr>
          <w:rFonts w:asciiTheme="minorHAnsi" w:hAnsiTheme="minorHAnsi"/>
        </w:rPr>
        <w:t>ew information on the impact of the Affordable Care Act on family planning, and preconception health care and counseling, which are relatively new foci for pregnancy health</w:t>
      </w:r>
    </w:p>
    <w:p w:rsidR="0051088B" w:rsidRDefault="004A4304" w:rsidP="00A53232">
      <w:pPr>
        <w:pStyle w:val="ListParagraph"/>
        <w:widowControl w:val="0"/>
        <w:numPr>
          <w:ilvl w:val="0"/>
          <w:numId w:val="18"/>
        </w:numPr>
        <w:shd w:val="clear" w:color="auto" w:fill="FFFFFF"/>
        <w:autoSpaceDE w:val="0"/>
        <w:autoSpaceDN w:val="0"/>
        <w:adjustRightInd w:val="0"/>
        <w:rPr>
          <w:rFonts w:asciiTheme="minorHAnsi" w:hAnsiTheme="minorHAnsi"/>
        </w:rPr>
      </w:pPr>
      <w:r>
        <w:rPr>
          <w:rFonts w:asciiTheme="minorHAnsi" w:hAnsiTheme="minorHAnsi"/>
        </w:rPr>
        <w:t>N</w:t>
      </w:r>
      <w:r w:rsidR="0051088B">
        <w:rPr>
          <w:rFonts w:asciiTheme="minorHAnsi" w:hAnsiTheme="minorHAnsi"/>
        </w:rPr>
        <w:t>ew information on barriers to prenatal care and the importance of nutrition and vitamin supplementation during pregnancy</w:t>
      </w:r>
    </w:p>
    <w:p w:rsidR="002904BD" w:rsidRDefault="0051088B" w:rsidP="00A53232">
      <w:pPr>
        <w:pStyle w:val="ListParagraph"/>
        <w:widowControl w:val="0"/>
        <w:numPr>
          <w:ilvl w:val="0"/>
          <w:numId w:val="18"/>
        </w:numPr>
        <w:shd w:val="clear" w:color="auto" w:fill="FFFFFF"/>
        <w:autoSpaceDE w:val="0"/>
        <w:autoSpaceDN w:val="0"/>
        <w:adjustRightInd w:val="0"/>
        <w:rPr>
          <w:rFonts w:asciiTheme="minorHAnsi" w:hAnsiTheme="minorHAnsi"/>
        </w:rPr>
      </w:pPr>
      <w:r>
        <w:rPr>
          <w:rFonts w:asciiTheme="minorHAnsi" w:hAnsiTheme="minorHAnsi"/>
        </w:rPr>
        <w:t xml:space="preserve">Includes a brief review on the recent outbreak of measles at Disneyland in California, </w:t>
      </w:r>
      <w:r w:rsidR="004A4304">
        <w:rPr>
          <w:rFonts w:asciiTheme="minorHAnsi" w:hAnsiTheme="minorHAnsi"/>
        </w:rPr>
        <w:t>with</w:t>
      </w:r>
      <w:r>
        <w:rPr>
          <w:rFonts w:asciiTheme="minorHAnsi" w:hAnsiTheme="minorHAnsi"/>
        </w:rPr>
        <w:t xml:space="preserve"> a</w:t>
      </w:r>
      <w:r w:rsidR="004A4304">
        <w:rPr>
          <w:rFonts w:asciiTheme="minorHAnsi" w:hAnsiTheme="minorHAnsi"/>
        </w:rPr>
        <w:t xml:space="preserve"> new</w:t>
      </w:r>
      <w:r>
        <w:rPr>
          <w:rFonts w:asciiTheme="minorHAnsi" w:hAnsiTheme="minorHAnsi"/>
        </w:rPr>
        <w:t xml:space="preserve"> discussion </w:t>
      </w:r>
      <w:r w:rsidR="004A4304">
        <w:rPr>
          <w:rFonts w:asciiTheme="minorHAnsi" w:hAnsiTheme="minorHAnsi"/>
        </w:rPr>
        <w:t>on</w:t>
      </w:r>
      <w:r>
        <w:rPr>
          <w:rFonts w:asciiTheme="minorHAnsi" w:hAnsiTheme="minorHAnsi"/>
        </w:rPr>
        <w:t xml:space="preserve"> </w:t>
      </w:r>
      <w:r w:rsidR="00E54E17">
        <w:rPr>
          <w:rFonts w:asciiTheme="minorHAnsi" w:hAnsiTheme="minorHAnsi"/>
        </w:rPr>
        <w:t xml:space="preserve">vaccine safety and </w:t>
      </w:r>
      <w:proofErr w:type="spellStart"/>
      <w:r w:rsidR="00E54E17">
        <w:rPr>
          <w:rFonts w:asciiTheme="minorHAnsi" w:hAnsiTheme="minorHAnsi"/>
        </w:rPr>
        <w:t>nonvaccination</w:t>
      </w:r>
      <w:proofErr w:type="spellEnd"/>
      <w:r w:rsidR="00E54E17">
        <w:rPr>
          <w:rFonts w:asciiTheme="minorHAnsi" w:hAnsiTheme="minorHAnsi"/>
        </w:rPr>
        <w:t xml:space="preserve"> due to religious and philosophical exceptions</w:t>
      </w:r>
    </w:p>
    <w:p w:rsidR="002904BD" w:rsidRDefault="002904BD" w:rsidP="002904BD">
      <w:pPr>
        <w:widowControl w:val="0"/>
        <w:shd w:val="clear" w:color="auto" w:fill="FFFFFF"/>
        <w:autoSpaceDE w:val="0"/>
        <w:autoSpaceDN w:val="0"/>
        <w:adjustRightInd w:val="0"/>
        <w:rPr>
          <w:rFonts w:asciiTheme="minorHAnsi" w:hAnsiTheme="minorHAnsi"/>
          <w:b/>
        </w:rPr>
      </w:pPr>
      <w:r w:rsidRPr="002904BD">
        <w:rPr>
          <w:rFonts w:asciiTheme="minorHAnsi" w:hAnsiTheme="minorHAnsi"/>
          <w:b/>
        </w:rPr>
        <w:br/>
        <w:t>Chapter 8</w:t>
      </w:r>
      <w:r w:rsidR="0061322E">
        <w:rPr>
          <w:rFonts w:asciiTheme="minorHAnsi" w:hAnsiTheme="minorHAnsi"/>
          <w:b/>
        </w:rPr>
        <w:t>:</w:t>
      </w:r>
    </w:p>
    <w:p w:rsidR="002904BD" w:rsidRDefault="002904BD" w:rsidP="002904BD">
      <w:pPr>
        <w:pStyle w:val="ListParagraph"/>
        <w:widowControl w:val="0"/>
        <w:numPr>
          <w:ilvl w:val="0"/>
          <w:numId w:val="19"/>
        </w:numPr>
        <w:shd w:val="clear" w:color="auto" w:fill="FFFFFF"/>
        <w:autoSpaceDE w:val="0"/>
        <w:autoSpaceDN w:val="0"/>
        <w:adjustRightInd w:val="0"/>
        <w:rPr>
          <w:rFonts w:asciiTheme="minorHAnsi" w:hAnsiTheme="minorHAnsi"/>
        </w:rPr>
      </w:pPr>
      <w:r>
        <w:rPr>
          <w:rFonts w:asciiTheme="minorHAnsi" w:hAnsiTheme="minorHAnsi"/>
        </w:rPr>
        <w:t>Updated with the most recently available data regarding the health of adolescents, young adults, and adults</w:t>
      </w:r>
    </w:p>
    <w:p w:rsidR="002904BD" w:rsidRDefault="002904BD" w:rsidP="002904BD">
      <w:pPr>
        <w:pStyle w:val="ListParagraph"/>
        <w:widowControl w:val="0"/>
        <w:numPr>
          <w:ilvl w:val="0"/>
          <w:numId w:val="19"/>
        </w:numPr>
        <w:shd w:val="clear" w:color="auto" w:fill="FFFFFF"/>
        <w:autoSpaceDE w:val="0"/>
        <w:autoSpaceDN w:val="0"/>
        <w:adjustRightInd w:val="0"/>
        <w:rPr>
          <w:rFonts w:asciiTheme="minorHAnsi" w:hAnsiTheme="minorHAnsi"/>
        </w:rPr>
      </w:pPr>
      <w:r>
        <w:rPr>
          <w:rFonts w:asciiTheme="minorHAnsi" w:hAnsiTheme="minorHAnsi"/>
        </w:rPr>
        <w:t>New information added on the leading cause of death and the impact of the Family Smoking Prevention and Control Act on the authority of the U.S. Food and Drug Administration to regulate the manufacturing, distribution, sale, labeling, advertising, and promotion of tobacco products to protect public health</w:t>
      </w:r>
    </w:p>
    <w:p w:rsidR="002904BD" w:rsidRDefault="002904BD" w:rsidP="002904BD">
      <w:pPr>
        <w:widowControl w:val="0"/>
        <w:shd w:val="clear" w:color="auto" w:fill="FFFFFF"/>
        <w:autoSpaceDE w:val="0"/>
        <w:autoSpaceDN w:val="0"/>
        <w:adjustRightInd w:val="0"/>
        <w:rPr>
          <w:rFonts w:asciiTheme="minorHAnsi" w:hAnsiTheme="minorHAnsi"/>
          <w:b/>
        </w:rPr>
      </w:pPr>
    </w:p>
    <w:p w:rsidR="002904BD" w:rsidRDefault="002904BD" w:rsidP="002904BD">
      <w:pPr>
        <w:widowControl w:val="0"/>
        <w:shd w:val="clear" w:color="auto" w:fill="FFFFFF"/>
        <w:autoSpaceDE w:val="0"/>
        <w:autoSpaceDN w:val="0"/>
        <w:adjustRightInd w:val="0"/>
        <w:rPr>
          <w:rFonts w:asciiTheme="minorHAnsi" w:hAnsiTheme="minorHAnsi"/>
          <w:b/>
        </w:rPr>
      </w:pPr>
      <w:r>
        <w:rPr>
          <w:rFonts w:asciiTheme="minorHAnsi" w:hAnsiTheme="minorHAnsi"/>
          <w:b/>
        </w:rPr>
        <w:t>Chapter 9</w:t>
      </w:r>
      <w:r w:rsidR="0061322E">
        <w:rPr>
          <w:rFonts w:asciiTheme="minorHAnsi" w:hAnsiTheme="minorHAnsi"/>
          <w:b/>
        </w:rPr>
        <w:t>:</w:t>
      </w:r>
    </w:p>
    <w:p w:rsidR="002904BD" w:rsidRPr="002904BD" w:rsidRDefault="002904BD" w:rsidP="002904BD">
      <w:pPr>
        <w:pStyle w:val="ListParagraph"/>
        <w:widowControl w:val="0"/>
        <w:numPr>
          <w:ilvl w:val="0"/>
          <w:numId w:val="20"/>
        </w:numPr>
        <w:shd w:val="clear" w:color="auto" w:fill="FFFFFF"/>
        <w:autoSpaceDE w:val="0"/>
        <w:autoSpaceDN w:val="0"/>
        <w:adjustRightInd w:val="0"/>
        <w:rPr>
          <w:rFonts w:asciiTheme="minorHAnsi" w:hAnsiTheme="minorHAnsi"/>
        </w:rPr>
      </w:pPr>
      <w:r>
        <w:rPr>
          <w:rFonts w:asciiTheme="minorHAnsi" w:hAnsiTheme="minorHAnsi"/>
        </w:rPr>
        <w:t xml:space="preserve">Chapter title changed to </w:t>
      </w:r>
      <w:r w:rsidRPr="002904BD">
        <w:rPr>
          <w:rFonts w:asciiTheme="minorHAnsi" w:hAnsiTheme="minorHAnsi"/>
          <w:i/>
        </w:rPr>
        <w:t>Older Adults</w:t>
      </w:r>
    </w:p>
    <w:p w:rsidR="002904BD" w:rsidRDefault="002904BD" w:rsidP="002904BD">
      <w:pPr>
        <w:pStyle w:val="ListParagraph"/>
        <w:widowControl w:val="0"/>
        <w:numPr>
          <w:ilvl w:val="0"/>
          <w:numId w:val="20"/>
        </w:numPr>
        <w:shd w:val="clear" w:color="auto" w:fill="FFFFFF"/>
        <w:autoSpaceDE w:val="0"/>
        <w:autoSpaceDN w:val="0"/>
        <w:adjustRightInd w:val="0"/>
        <w:rPr>
          <w:rFonts w:asciiTheme="minorHAnsi" w:hAnsiTheme="minorHAnsi"/>
        </w:rPr>
      </w:pPr>
      <w:r w:rsidRPr="002904BD">
        <w:rPr>
          <w:rFonts w:asciiTheme="minorHAnsi" w:hAnsiTheme="minorHAnsi"/>
        </w:rPr>
        <w:t>Terminology in the chapter has been changed from “Elders”</w:t>
      </w:r>
      <w:r>
        <w:rPr>
          <w:rFonts w:asciiTheme="minorHAnsi" w:hAnsiTheme="minorHAnsi"/>
          <w:b/>
        </w:rPr>
        <w:t xml:space="preserve"> </w:t>
      </w:r>
      <w:r>
        <w:rPr>
          <w:rFonts w:asciiTheme="minorHAnsi" w:hAnsiTheme="minorHAnsi"/>
        </w:rPr>
        <w:t>to “Older Adults” to better describe those who are aged 65 years and older</w:t>
      </w:r>
    </w:p>
    <w:p w:rsidR="002904BD" w:rsidRDefault="002904BD" w:rsidP="002904BD">
      <w:pPr>
        <w:pStyle w:val="ListParagraph"/>
        <w:widowControl w:val="0"/>
        <w:numPr>
          <w:ilvl w:val="0"/>
          <w:numId w:val="20"/>
        </w:numPr>
        <w:shd w:val="clear" w:color="auto" w:fill="FFFFFF"/>
        <w:autoSpaceDE w:val="0"/>
        <w:autoSpaceDN w:val="0"/>
        <w:adjustRightInd w:val="0"/>
        <w:rPr>
          <w:rFonts w:asciiTheme="minorHAnsi" w:hAnsiTheme="minorHAnsi"/>
        </w:rPr>
      </w:pPr>
      <w:r>
        <w:rPr>
          <w:rFonts w:asciiTheme="minorHAnsi" w:hAnsiTheme="minorHAnsi"/>
        </w:rPr>
        <w:t>Information on the demography of aging in the United States has been streamlined</w:t>
      </w:r>
    </w:p>
    <w:p w:rsidR="002904BD" w:rsidRDefault="002904BD" w:rsidP="002904BD">
      <w:pPr>
        <w:pStyle w:val="ListParagraph"/>
        <w:widowControl w:val="0"/>
        <w:numPr>
          <w:ilvl w:val="0"/>
          <w:numId w:val="20"/>
        </w:numPr>
        <w:shd w:val="clear" w:color="auto" w:fill="FFFFFF"/>
        <w:autoSpaceDE w:val="0"/>
        <w:autoSpaceDN w:val="0"/>
        <w:adjustRightInd w:val="0"/>
        <w:rPr>
          <w:rFonts w:asciiTheme="minorHAnsi" w:hAnsiTheme="minorHAnsi"/>
        </w:rPr>
      </w:pPr>
      <w:r>
        <w:rPr>
          <w:rFonts w:asciiTheme="minorHAnsi" w:hAnsiTheme="minorHAnsi"/>
        </w:rPr>
        <w:t>More connections have been made between older adults and community health programming and services</w:t>
      </w:r>
    </w:p>
    <w:p w:rsidR="002904BD" w:rsidRDefault="002904BD" w:rsidP="002904BD">
      <w:pPr>
        <w:pStyle w:val="ListParagraph"/>
        <w:widowControl w:val="0"/>
        <w:numPr>
          <w:ilvl w:val="0"/>
          <w:numId w:val="20"/>
        </w:numPr>
        <w:shd w:val="clear" w:color="auto" w:fill="FFFFFF"/>
        <w:autoSpaceDE w:val="0"/>
        <w:autoSpaceDN w:val="0"/>
        <w:adjustRightInd w:val="0"/>
        <w:rPr>
          <w:rFonts w:asciiTheme="minorHAnsi" w:hAnsiTheme="minorHAnsi"/>
        </w:rPr>
      </w:pPr>
      <w:r>
        <w:rPr>
          <w:rFonts w:asciiTheme="minorHAnsi" w:hAnsiTheme="minorHAnsi"/>
        </w:rPr>
        <w:t>Expanded sections on impairments and chronic conditions in older adults</w:t>
      </w:r>
    </w:p>
    <w:p w:rsidR="0061322E" w:rsidRDefault="0061322E" w:rsidP="002904BD">
      <w:pPr>
        <w:widowControl w:val="0"/>
        <w:shd w:val="clear" w:color="auto" w:fill="FFFFFF"/>
        <w:autoSpaceDE w:val="0"/>
        <w:autoSpaceDN w:val="0"/>
        <w:adjustRightInd w:val="0"/>
        <w:rPr>
          <w:rFonts w:asciiTheme="minorHAnsi" w:hAnsiTheme="minorHAnsi"/>
          <w:b/>
        </w:rPr>
      </w:pPr>
    </w:p>
    <w:p w:rsidR="0061322E" w:rsidRDefault="0061322E" w:rsidP="002904BD">
      <w:pPr>
        <w:widowControl w:val="0"/>
        <w:shd w:val="clear" w:color="auto" w:fill="FFFFFF"/>
        <w:autoSpaceDE w:val="0"/>
        <w:autoSpaceDN w:val="0"/>
        <w:adjustRightInd w:val="0"/>
        <w:rPr>
          <w:rFonts w:asciiTheme="minorHAnsi" w:hAnsiTheme="minorHAnsi"/>
          <w:b/>
        </w:rPr>
      </w:pPr>
      <w:r>
        <w:rPr>
          <w:rFonts w:asciiTheme="minorHAnsi" w:hAnsiTheme="minorHAnsi"/>
          <w:b/>
        </w:rPr>
        <w:lastRenderedPageBreak/>
        <w:t>Chapter 10:</w:t>
      </w:r>
    </w:p>
    <w:p w:rsidR="0061322E" w:rsidRDefault="0061322E" w:rsidP="0061322E">
      <w:pPr>
        <w:pStyle w:val="ListParagraph"/>
        <w:widowControl w:val="0"/>
        <w:numPr>
          <w:ilvl w:val="0"/>
          <w:numId w:val="21"/>
        </w:numPr>
        <w:shd w:val="clear" w:color="auto" w:fill="FFFFFF"/>
        <w:autoSpaceDE w:val="0"/>
        <w:autoSpaceDN w:val="0"/>
        <w:adjustRightInd w:val="0"/>
        <w:rPr>
          <w:rFonts w:asciiTheme="minorHAnsi" w:hAnsiTheme="minorHAnsi"/>
        </w:rPr>
      </w:pPr>
      <w:r>
        <w:rPr>
          <w:rFonts w:asciiTheme="minorHAnsi" w:hAnsiTheme="minorHAnsi"/>
        </w:rPr>
        <w:t>Revised and updated to include new data in 16 tables and figures in the chapter</w:t>
      </w:r>
    </w:p>
    <w:p w:rsidR="0061322E" w:rsidRDefault="0061322E" w:rsidP="0061322E">
      <w:pPr>
        <w:pStyle w:val="ListParagraph"/>
        <w:widowControl w:val="0"/>
        <w:numPr>
          <w:ilvl w:val="0"/>
          <w:numId w:val="21"/>
        </w:numPr>
        <w:shd w:val="clear" w:color="auto" w:fill="FFFFFF"/>
        <w:autoSpaceDE w:val="0"/>
        <w:autoSpaceDN w:val="0"/>
        <w:adjustRightInd w:val="0"/>
        <w:rPr>
          <w:rFonts w:asciiTheme="minorHAnsi" w:hAnsiTheme="minorHAnsi"/>
        </w:rPr>
      </w:pPr>
      <w:r>
        <w:rPr>
          <w:rFonts w:asciiTheme="minorHAnsi" w:hAnsiTheme="minorHAnsi"/>
        </w:rPr>
        <w:t>Includes a new section on the “Social Determinants of Health and Racial and Ethnic Disparities in Health”</w:t>
      </w:r>
    </w:p>
    <w:p w:rsidR="0061322E" w:rsidRDefault="00BD215F" w:rsidP="0061322E">
      <w:pPr>
        <w:pStyle w:val="ListParagraph"/>
        <w:widowControl w:val="0"/>
        <w:numPr>
          <w:ilvl w:val="0"/>
          <w:numId w:val="21"/>
        </w:numPr>
        <w:shd w:val="clear" w:color="auto" w:fill="FFFFFF"/>
        <w:autoSpaceDE w:val="0"/>
        <w:autoSpaceDN w:val="0"/>
        <w:adjustRightInd w:val="0"/>
        <w:rPr>
          <w:rFonts w:asciiTheme="minorHAnsi" w:hAnsiTheme="minorHAnsi"/>
        </w:rPr>
      </w:pPr>
      <w:r>
        <w:rPr>
          <w:rFonts w:asciiTheme="minorHAnsi" w:hAnsiTheme="minorHAnsi"/>
        </w:rPr>
        <w:t>E</w:t>
      </w:r>
      <w:r w:rsidR="0061322E">
        <w:rPr>
          <w:rFonts w:asciiTheme="minorHAnsi" w:hAnsiTheme="minorHAnsi"/>
        </w:rPr>
        <w:t>xpanded information in the section on “Equity in Minority Health”</w:t>
      </w:r>
    </w:p>
    <w:p w:rsidR="0061322E" w:rsidRDefault="0061322E" w:rsidP="0061322E">
      <w:pPr>
        <w:widowControl w:val="0"/>
        <w:shd w:val="clear" w:color="auto" w:fill="FFFFFF"/>
        <w:autoSpaceDE w:val="0"/>
        <w:autoSpaceDN w:val="0"/>
        <w:adjustRightInd w:val="0"/>
        <w:rPr>
          <w:rFonts w:asciiTheme="minorHAnsi" w:hAnsiTheme="minorHAnsi"/>
          <w:b/>
          <w:i/>
        </w:rPr>
      </w:pPr>
    </w:p>
    <w:p w:rsidR="0061322E" w:rsidRDefault="0061322E" w:rsidP="0061322E">
      <w:pPr>
        <w:widowControl w:val="0"/>
        <w:shd w:val="clear" w:color="auto" w:fill="FFFFFF"/>
        <w:autoSpaceDE w:val="0"/>
        <w:autoSpaceDN w:val="0"/>
        <w:adjustRightInd w:val="0"/>
        <w:rPr>
          <w:rFonts w:asciiTheme="minorHAnsi" w:hAnsiTheme="minorHAnsi"/>
          <w:b/>
        </w:rPr>
      </w:pPr>
      <w:r>
        <w:rPr>
          <w:rFonts w:asciiTheme="minorHAnsi" w:hAnsiTheme="minorHAnsi"/>
          <w:b/>
        </w:rPr>
        <w:t>Chapter 11:</w:t>
      </w:r>
    </w:p>
    <w:p w:rsidR="0061322E" w:rsidRDefault="0061322E" w:rsidP="0061322E">
      <w:pPr>
        <w:pStyle w:val="ListParagraph"/>
        <w:widowControl w:val="0"/>
        <w:numPr>
          <w:ilvl w:val="0"/>
          <w:numId w:val="22"/>
        </w:numPr>
        <w:shd w:val="clear" w:color="auto" w:fill="FFFFFF"/>
        <w:autoSpaceDE w:val="0"/>
        <w:autoSpaceDN w:val="0"/>
        <w:adjustRightInd w:val="0"/>
        <w:rPr>
          <w:rFonts w:asciiTheme="minorHAnsi" w:hAnsiTheme="minorHAnsi"/>
        </w:rPr>
      </w:pPr>
      <w:r>
        <w:rPr>
          <w:rFonts w:asciiTheme="minorHAnsi" w:hAnsiTheme="minorHAnsi"/>
        </w:rPr>
        <w:t>Includes new information on the relationship of mental health to general health</w:t>
      </w:r>
    </w:p>
    <w:p w:rsidR="0061322E" w:rsidRDefault="0061322E" w:rsidP="0061322E">
      <w:pPr>
        <w:pStyle w:val="ListParagraph"/>
        <w:widowControl w:val="0"/>
        <w:numPr>
          <w:ilvl w:val="0"/>
          <w:numId w:val="22"/>
        </w:numPr>
        <w:shd w:val="clear" w:color="auto" w:fill="FFFFFF"/>
        <w:autoSpaceDE w:val="0"/>
        <w:autoSpaceDN w:val="0"/>
        <w:adjustRightInd w:val="0"/>
        <w:rPr>
          <w:rFonts w:asciiTheme="minorHAnsi" w:hAnsiTheme="minorHAnsi"/>
        </w:rPr>
      </w:pPr>
      <w:r>
        <w:rPr>
          <w:rFonts w:asciiTheme="minorHAnsi" w:hAnsiTheme="minorHAnsi"/>
        </w:rPr>
        <w:t>Discusses outpatient commitment – a practice designed to reduce risk of self-harm and protect the public</w:t>
      </w:r>
    </w:p>
    <w:p w:rsidR="0061322E" w:rsidRDefault="0061322E" w:rsidP="0061322E">
      <w:pPr>
        <w:pStyle w:val="ListParagraph"/>
        <w:widowControl w:val="0"/>
        <w:numPr>
          <w:ilvl w:val="0"/>
          <w:numId w:val="22"/>
        </w:numPr>
        <w:shd w:val="clear" w:color="auto" w:fill="FFFFFF"/>
        <w:autoSpaceDE w:val="0"/>
        <w:autoSpaceDN w:val="0"/>
        <w:adjustRightInd w:val="0"/>
        <w:rPr>
          <w:rFonts w:asciiTheme="minorHAnsi" w:hAnsiTheme="minorHAnsi"/>
        </w:rPr>
      </w:pPr>
      <w:r>
        <w:rPr>
          <w:rFonts w:asciiTheme="minorHAnsi" w:hAnsiTheme="minorHAnsi"/>
        </w:rPr>
        <w:t>Discusses new law enforcement policies regarding how to handle people with mental health crises</w:t>
      </w:r>
    </w:p>
    <w:p w:rsidR="0061322E" w:rsidRDefault="0061322E" w:rsidP="0061322E">
      <w:pPr>
        <w:pStyle w:val="ListParagraph"/>
        <w:widowControl w:val="0"/>
        <w:numPr>
          <w:ilvl w:val="0"/>
          <w:numId w:val="22"/>
        </w:numPr>
        <w:shd w:val="clear" w:color="auto" w:fill="FFFFFF"/>
        <w:autoSpaceDE w:val="0"/>
        <w:autoSpaceDN w:val="0"/>
        <w:adjustRightInd w:val="0"/>
        <w:rPr>
          <w:rFonts w:asciiTheme="minorHAnsi" w:hAnsiTheme="minorHAnsi"/>
        </w:rPr>
      </w:pPr>
      <w:r>
        <w:rPr>
          <w:rFonts w:asciiTheme="minorHAnsi" w:hAnsiTheme="minorHAnsi"/>
        </w:rPr>
        <w:t>Includes a summary of supported employment services as a component of psychiatric rehabilitation</w:t>
      </w:r>
    </w:p>
    <w:p w:rsidR="0061322E" w:rsidRDefault="0061322E" w:rsidP="0061322E">
      <w:pPr>
        <w:pStyle w:val="ListParagraph"/>
        <w:widowControl w:val="0"/>
        <w:numPr>
          <w:ilvl w:val="0"/>
          <w:numId w:val="22"/>
        </w:numPr>
        <w:shd w:val="clear" w:color="auto" w:fill="FFFFFF"/>
        <w:autoSpaceDE w:val="0"/>
        <w:autoSpaceDN w:val="0"/>
        <w:adjustRightInd w:val="0"/>
        <w:rPr>
          <w:rFonts w:asciiTheme="minorHAnsi" w:hAnsiTheme="minorHAnsi"/>
        </w:rPr>
      </w:pPr>
      <w:r>
        <w:rPr>
          <w:rFonts w:asciiTheme="minorHAnsi" w:hAnsiTheme="minorHAnsi"/>
        </w:rPr>
        <w:t>Details the integrative medical-mental health approach to care</w:t>
      </w:r>
    </w:p>
    <w:p w:rsidR="0061322E" w:rsidRDefault="0061322E" w:rsidP="0061322E">
      <w:pPr>
        <w:widowControl w:val="0"/>
        <w:shd w:val="clear" w:color="auto" w:fill="FFFFFF"/>
        <w:autoSpaceDE w:val="0"/>
        <w:autoSpaceDN w:val="0"/>
        <w:adjustRightInd w:val="0"/>
        <w:rPr>
          <w:rFonts w:asciiTheme="minorHAnsi" w:hAnsiTheme="minorHAnsi"/>
          <w:b/>
          <w:i/>
        </w:rPr>
      </w:pPr>
    </w:p>
    <w:p w:rsidR="0061322E" w:rsidRDefault="0061322E" w:rsidP="0061322E">
      <w:pPr>
        <w:widowControl w:val="0"/>
        <w:shd w:val="clear" w:color="auto" w:fill="FFFFFF"/>
        <w:autoSpaceDE w:val="0"/>
        <w:autoSpaceDN w:val="0"/>
        <w:adjustRightInd w:val="0"/>
        <w:rPr>
          <w:rFonts w:asciiTheme="minorHAnsi" w:hAnsiTheme="minorHAnsi"/>
          <w:b/>
        </w:rPr>
      </w:pPr>
      <w:r>
        <w:rPr>
          <w:rFonts w:asciiTheme="minorHAnsi" w:hAnsiTheme="minorHAnsi"/>
          <w:b/>
        </w:rPr>
        <w:t>Chapter 12:</w:t>
      </w:r>
    </w:p>
    <w:p w:rsidR="0061322E" w:rsidRDefault="0061322E" w:rsidP="0061322E">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Features a new scenario and new sections on</w:t>
      </w:r>
      <w:r w:rsidR="00BD215F">
        <w:rPr>
          <w:rFonts w:asciiTheme="minorHAnsi" w:hAnsiTheme="minorHAnsi"/>
        </w:rPr>
        <w:t>:</w:t>
      </w:r>
    </w:p>
    <w:p w:rsidR="0061322E" w:rsidRDefault="0061322E" w:rsidP="0061322E">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 xml:space="preserve"> electronic or e-cigarettes</w:t>
      </w:r>
    </w:p>
    <w:p w:rsidR="0061322E" w:rsidRDefault="0061322E" w:rsidP="0061322E">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abuse of opioid pain relievers</w:t>
      </w:r>
    </w:p>
    <w:p w:rsidR="0061322E" w:rsidRDefault="0061322E" w:rsidP="0061322E">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and the move by some states to legalize the use of marijuana for medical or recreational use</w:t>
      </w:r>
    </w:p>
    <w:p w:rsidR="0061322E" w:rsidRDefault="0061322E" w:rsidP="0061322E">
      <w:pPr>
        <w:widowControl w:val="0"/>
        <w:shd w:val="clear" w:color="auto" w:fill="FFFFFF"/>
        <w:autoSpaceDE w:val="0"/>
        <w:autoSpaceDN w:val="0"/>
        <w:adjustRightInd w:val="0"/>
        <w:rPr>
          <w:rFonts w:asciiTheme="minorHAnsi" w:hAnsiTheme="minorHAnsi"/>
          <w:b/>
        </w:rPr>
      </w:pPr>
    </w:p>
    <w:p w:rsidR="0061322E" w:rsidRDefault="0061322E" w:rsidP="0061322E">
      <w:pPr>
        <w:widowControl w:val="0"/>
        <w:shd w:val="clear" w:color="auto" w:fill="FFFFFF"/>
        <w:autoSpaceDE w:val="0"/>
        <w:autoSpaceDN w:val="0"/>
        <w:adjustRightInd w:val="0"/>
        <w:rPr>
          <w:rFonts w:asciiTheme="minorHAnsi" w:hAnsiTheme="minorHAnsi"/>
          <w:b/>
        </w:rPr>
      </w:pPr>
      <w:r>
        <w:rPr>
          <w:rFonts w:asciiTheme="minorHAnsi" w:hAnsiTheme="minorHAnsi"/>
          <w:b/>
        </w:rPr>
        <w:t>Chapter 13:</w:t>
      </w:r>
    </w:p>
    <w:p w:rsidR="00134C4B" w:rsidRDefault="00134C4B" w:rsidP="0061322E">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New information added on:</w:t>
      </w:r>
    </w:p>
    <w:p w:rsidR="00134C4B" w:rsidRDefault="00134C4B" w:rsidP="00134C4B">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Federally Qualified Health Centers</w:t>
      </w:r>
    </w:p>
    <w:p w:rsidR="00134C4B" w:rsidRDefault="00134C4B" w:rsidP="00134C4B">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Accountable care organizations</w:t>
      </w:r>
    </w:p>
    <w:p w:rsidR="00134C4B" w:rsidRDefault="00134C4B" w:rsidP="00134C4B">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Patient-centered medical homes</w:t>
      </w:r>
    </w:p>
    <w:p w:rsidR="00134C4B" w:rsidRDefault="00134C4B" w:rsidP="00134C4B">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Pay-for-performance (P4P)</w:t>
      </w:r>
    </w:p>
    <w:p w:rsidR="00C05477" w:rsidRDefault="00134C4B" w:rsidP="00134C4B">
      <w:pPr>
        <w:pStyle w:val="ListParagraph"/>
        <w:widowControl w:val="0"/>
        <w:numPr>
          <w:ilvl w:val="1"/>
          <w:numId w:val="23"/>
        </w:numPr>
        <w:shd w:val="clear" w:color="auto" w:fill="FFFFFF"/>
        <w:autoSpaceDE w:val="0"/>
        <w:autoSpaceDN w:val="0"/>
        <w:adjustRightInd w:val="0"/>
        <w:rPr>
          <w:rFonts w:asciiTheme="minorHAnsi" w:hAnsiTheme="minorHAnsi"/>
        </w:rPr>
      </w:pPr>
      <w:r>
        <w:rPr>
          <w:rFonts w:asciiTheme="minorHAnsi" w:hAnsiTheme="minorHAnsi"/>
        </w:rPr>
        <w:t>Comparison of select health systems throughout the world</w:t>
      </w:r>
    </w:p>
    <w:p w:rsidR="00C05477" w:rsidRDefault="00C05477" w:rsidP="00C05477">
      <w:pPr>
        <w:widowControl w:val="0"/>
        <w:shd w:val="clear" w:color="auto" w:fill="FFFFFF"/>
        <w:autoSpaceDE w:val="0"/>
        <w:autoSpaceDN w:val="0"/>
        <w:adjustRightInd w:val="0"/>
        <w:rPr>
          <w:rFonts w:asciiTheme="minorHAnsi" w:hAnsiTheme="minorHAnsi"/>
          <w:b/>
          <w:i/>
        </w:rPr>
      </w:pPr>
    </w:p>
    <w:p w:rsidR="00C05477" w:rsidRDefault="00C05477" w:rsidP="00C05477">
      <w:pPr>
        <w:widowControl w:val="0"/>
        <w:shd w:val="clear" w:color="auto" w:fill="FFFFFF"/>
        <w:autoSpaceDE w:val="0"/>
        <w:autoSpaceDN w:val="0"/>
        <w:adjustRightInd w:val="0"/>
        <w:rPr>
          <w:rFonts w:asciiTheme="minorHAnsi" w:hAnsiTheme="minorHAnsi"/>
          <w:b/>
        </w:rPr>
      </w:pPr>
      <w:r>
        <w:rPr>
          <w:rFonts w:asciiTheme="minorHAnsi" w:hAnsiTheme="minorHAnsi"/>
          <w:b/>
        </w:rPr>
        <w:t>Chapter 14:</w:t>
      </w:r>
    </w:p>
    <w:p w:rsidR="00C05477" w:rsidRDefault="00C05477" w:rsidP="00C05477">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Thoroughly revised and update throughout</w:t>
      </w:r>
    </w:p>
    <w:p w:rsidR="00C05477" w:rsidRDefault="00BD215F" w:rsidP="00C05477">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N</w:t>
      </w:r>
      <w:r w:rsidR="00C05477">
        <w:rPr>
          <w:rFonts w:asciiTheme="minorHAnsi" w:hAnsiTheme="minorHAnsi"/>
        </w:rPr>
        <w:t>ew information on mold as an indoor pollutant</w:t>
      </w:r>
    </w:p>
    <w:p w:rsidR="00C05477" w:rsidRDefault="00BD215F" w:rsidP="00C05477">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N</w:t>
      </w:r>
      <w:r w:rsidR="00C05477">
        <w:rPr>
          <w:rFonts w:asciiTheme="minorHAnsi" w:hAnsiTheme="minorHAnsi"/>
        </w:rPr>
        <w:t>ew information on runoff and lead as water pollutants</w:t>
      </w:r>
    </w:p>
    <w:p w:rsidR="00C05477" w:rsidRDefault="00C05477" w:rsidP="00C05477">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Discusses complex disasters</w:t>
      </w:r>
    </w:p>
    <w:p w:rsidR="00C05477" w:rsidRDefault="00C05477" w:rsidP="00C05477">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 xml:space="preserve">Includes the latest on the </w:t>
      </w:r>
      <w:proofErr w:type="spellStart"/>
      <w:r>
        <w:rPr>
          <w:rFonts w:asciiTheme="minorHAnsi" w:hAnsiTheme="minorHAnsi"/>
        </w:rPr>
        <w:t>Zika</w:t>
      </w:r>
      <w:proofErr w:type="spellEnd"/>
      <w:r>
        <w:rPr>
          <w:rFonts w:asciiTheme="minorHAnsi" w:hAnsiTheme="minorHAnsi"/>
        </w:rPr>
        <w:t xml:space="preserve"> virus</w:t>
      </w:r>
    </w:p>
    <w:p w:rsidR="00C05477" w:rsidRDefault="00C05477" w:rsidP="00C05477">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Discusses emergency preparedness and response</w:t>
      </w:r>
    </w:p>
    <w:p w:rsidR="00C05477" w:rsidRDefault="00C05477" w:rsidP="00C05477">
      <w:pPr>
        <w:pStyle w:val="ListParagraph"/>
        <w:widowControl w:val="0"/>
        <w:numPr>
          <w:ilvl w:val="0"/>
          <w:numId w:val="23"/>
        </w:numPr>
        <w:shd w:val="clear" w:color="auto" w:fill="FFFFFF"/>
        <w:autoSpaceDE w:val="0"/>
        <w:autoSpaceDN w:val="0"/>
        <w:adjustRightInd w:val="0"/>
        <w:rPr>
          <w:rFonts w:asciiTheme="minorHAnsi" w:hAnsiTheme="minorHAnsi"/>
        </w:rPr>
      </w:pPr>
      <w:r>
        <w:rPr>
          <w:rFonts w:asciiTheme="minorHAnsi" w:hAnsiTheme="minorHAnsi"/>
        </w:rPr>
        <w:t>Includes a new box on the Flint, Michigan drinking water crisis</w:t>
      </w:r>
    </w:p>
    <w:p w:rsidR="00C05477" w:rsidRDefault="00C05477" w:rsidP="00C05477">
      <w:pPr>
        <w:widowControl w:val="0"/>
        <w:shd w:val="clear" w:color="auto" w:fill="FFFFFF"/>
        <w:autoSpaceDE w:val="0"/>
        <w:autoSpaceDN w:val="0"/>
        <w:adjustRightInd w:val="0"/>
        <w:rPr>
          <w:rFonts w:asciiTheme="minorHAnsi" w:hAnsiTheme="minorHAnsi"/>
          <w:b/>
          <w:i/>
        </w:rPr>
      </w:pPr>
    </w:p>
    <w:p w:rsidR="00C05477" w:rsidRDefault="00C05477" w:rsidP="00C05477">
      <w:pPr>
        <w:widowControl w:val="0"/>
        <w:shd w:val="clear" w:color="auto" w:fill="FFFFFF"/>
        <w:autoSpaceDE w:val="0"/>
        <w:autoSpaceDN w:val="0"/>
        <w:adjustRightInd w:val="0"/>
        <w:rPr>
          <w:rFonts w:asciiTheme="minorHAnsi" w:hAnsiTheme="minorHAnsi"/>
          <w:b/>
        </w:rPr>
      </w:pPr>
      <w:r>
        <w:rPr>
          <w:rFonts w:asciiTheme="minorHAnsi" w:hAnsiTheme="minorHAnsi"/>
          <w:b/>
        </w:rPr>
        <w:t>Chapter 15</w:t>
      </w:r>
    </w:p>
    <w:p w:rsidR="00C05477" w:rsidRDefault="00C05477" w:rsidP="00C05477">
      <w:pPr>
        <w:pStyle w:val="ListParagraph"/>
        <w:widowControl w:val="0"/>
        <w:numPr>
          <w:ilvl w:val="0"/>
          <w:numId w:val="24"/>
        </w:numPr>
        <w:shd w:val="clear" w:color="auto" w:fill="FFFFFF"/>
        <w:autoSpaceDE w:val="0"/>
        <w:autoSpaceDN w:val="0"/>
        <w:adjustRightInd w:val="0"/>
        <w:rPr>
          <w:rFonts w:asciiTheme="minorHAnsi" w:hAnsiTheme="minorHAnsi"/>
        </w:rPr>
      </w:pPr>
      <w:r>
        <w:rPr>
          <w:rFonts w:asciiTheme="minorHAnsi" w:hAnsiTheme="minorHAnsi"/>
        </w:rPr>
        <w:t>Includes an expanded discussion on “Community Approaches to the Prevention of Unintentional Injuries”</w:t>
      </w:r>
    </w:p>
    <w:p w:rsidR="00C05477" w:rsidRDefault="00C05477" w:rsidP="00C05477">
      <w:pPr>
        <w:pStyle w:val="ListParagraph"/>
        <w:widowControl w:val="0"/>
        <w:numPr>
          <w:ilvl w:val="0"/>
          <w:numId w:val="24"/>
        </w:numPr>
        <w:shd w:val="clear" w:color="auto" w:fill="FFFFFF"/>
        <w:autoSpaceDE w:val="0"/>
        <w:autoSpaceDN w:val="0"/>
        <w:adjustRightInd w:val="0"/>
        <w:rPr>
          <w:rFonts w:asciiTheme="minorHAnsi" w:hAnsiTheme="minorHAnsi"/>
        </w:rPr>
      </w:pPr>
      <w:r>
        <w:rPr>
          <w:rFonts w:asciiTheme="minorHAnsi" w:hAnsiTheme="minorHAnsi"/>
        </w:rPr>
        <w:t>Updated information on firearms on college campuses</w:t>
      </w:r>
    </w:p>
    <w:p w:rsidR="00C05477" w:rsidRDefault="00BD215F" w:rsidP="00C05477">
      <w:pPr>
        <w:pStyle w:val="ListParagraph"/>
        <w:widowControl w:val="0"/>
        <w:numPr>
          <w:ilvl w:val="0"/>
          <w:numId w:val="24"/>
        </w:numPr>
        <w:shd w:val="clear" w:color="auto" w:fill="FFFFFF"/>
        <w:autoSpaceDE w:val="0"/>
        <w:autoSpaceDN w:val="0"/>
        <w:adjustRightInd w:val="0"/>
        <w:rPr>
          <w:rFonts w:asciiTheme="minorHAnsi" w:hAnsiTheme="minorHAnsi"/>
        </w:rPr>
      </w:pPr>
      <w:r>
        <w:rPr>
          <w:rFonts w:asciiTheme="minorHAnsi" w:hAnsiTheme="minorHAnsi"/>
        </w:rPr>
        <w:t>D</w:t>
      </w:r>
      <w:r w:rsidR="00C05477">
        <w:rPr>
          <w:rFonts w:asciiTheme="minorHAnsi" w:hAnsiTheme="minorHAnsi"/>
        </w:rPr>
        <w:t>efinition of intimate partner violence is introduced</w:t>
      </w:r>
    </w:p>
    <w:p w:rsidR="00C05477" w:rsidRDefault="00C05477" w:rsidP="00C05477">
      <w:pPr>
        <w:widowControl w:val="0"/>
        <w:shd w:val="clear" w:color="auto" w:fill="FFFFFF"/>
        <w:autoSpaceDE w:val="0"/>
        <w:autoSpaceDN w:val="0"/>
        <w:adjustRightInd w:val="0"/>
        <w:rPr>
          <w:rFonts w:asciiTheme="minorHAnsi" w:hAnsiTheme="minorHAnsi"/>
          <w:b/>
          <w:i/>
        </w:rPr>
      </w:pPr>
    </w:p>
    <w:p w:rsidR="00C05477" w:rsidRDefault="00C05477" w:rsidP="00C05477">
      <w:pPr>
        <w:widowControl w:val="0"/>
        <w:shd w:val="clear" w:color="auto" w:fill="FFFFFF"/>
        <w:autoSpaceDE w:val="0"/>
        <w:autoSpaceDN w:val="0"/>
        <w:adjustRightInd w:val="0"/>
        <w:rPr>
          <w:rFonts w:asciiTheme="minorHAnsi" w:hAnsiTheme="minorHAnsi"/>
          <w:b/>
        </w:rPr>
      </w:pPr>
      <w:r>
        <w:rPr>
          <w:rFonts w:asciiTheme="minorHAnsi" w:hAnsiTheme="minorHAnsi"/>
          <w:b/>
        </w:rPr>
        <w:t>Chapter 16:</w:t>
      </w:r>
    </w:p>
    <w:p w:rsidR="00C05477" w:rsidRDefault="00C05477" w:rsidP="00C05477">
      <w:pPr>
        <w:pStyle w:val="ListParagraph"/>
        <w:widowControl w:val="0"/>
        <w:numPr>
          <w:ilvl w:val="0"/>
          <w:numId w:val="25"/>
        </w:numPr>
        <w:shd w:val="clear" w:color="auto" w:fill="FFFFFF"/>
        <w:autoSpaceDE w:val="0"/>
        <w:autoSpaceDN w:val="0"/>
        <w:adjustRightInd w:val="0"/>
        <w:rPr>
          <w:rFonts w:asciiTheme="minorHAnsi" w:hAnsiTheme="minorHAnsi"/>
        </w:rPr>
      </w:pPr>
      <w:r>
        <w:rPr>
          <w:rFonts w:asciiTheme="minorHAnsi" w:hAnsiTheme="minorHAnsi"/>
        </w:rPr>
        <w:t>Updated with the most recently available nonfatal and fatal workplace injury statistics from the Bureau of Labor Statistics</w:t>
      </w:r>
    </w:p>
    <w:p w:rsidR="004A4304" w:rsidRDefault="004A4304" w:rsidP="00C05477">
      <w:pPr>
        <w:pStyle w:val="ListParagraph"/>
        <w:widowControl w:val="0"/>
        <w:numPr>
          <w:ilvl w:val="0"/>
          <w:numId w:val="25"/>
        </w:numPr>
        <w:shd w:val="clear" w:color="auto" w:fill="FFFFFF"/>
        <w:autoSpaceDE w:val="0"/>
        <w:autoSpaceDN w:val="0"/>
        <w:adjustRightInd w:val="0"/>
        <w:rPr>
          <w:rFonts w:asciiTheme="minorHAnsi" w:hAnsiTheme="minorHAnsi"/>
        </w:rPr>
      </w:pPr>
      <w:r>
        <w:rPr>
          <w:rFonts w:asciiTheme="minorHAnsi" w:hAnsiTheme="minorHAnsi"/>
        </w:rPr>
        <w:t>Updated and expanded section on agricultural safety and health, particularly as it relates to families and children</w:t>
      </w:r>
    </w:p>
    <w:p w:rsidR="004A4304" w:rsidRDefault="004A4304" w:rsidP="00C05477">
      <w:pPr>
        <w:pStyle w:val="ListParagraph"/>
        <w:widowControl w:val="0"/>
        <w:numPr>
          <w:ilvl w:val="0"/>
          <w:numId w:val="25"/>
        </w:numPr>
        <w:shd w:val="clear" w:color="auto" w:fill="FFFFFF"/>
        <w:autoSpaceDE w:val="0"/>
        <w:autoSpaceDN w:val="0"/>
        <w:adjustRightInd w:val="0"/>
        <w:rPr>
          <w:rFonts w:asciiTheme="minorHAnsi" w:hAnsiTheme="minorHAnsi"/>
        </w:rPr>
      </w:pPr>
      <w:r>
        <w:rPr>
          <w:rFonts w:asciiTheme="minorHAnsi" w:hAnsiTheme="minorHAnsi"/>
        </w:rPr>
        <w:lastRenderedPageBreak/>
        <w:t>Discusses the alarming increase in cases of progressive massive fibrosis, a lethal form of coal workers’ pneumoconiosis occurring in certain coal mining regions</w:t>
      </w:r>
    </w:p>
    <w:p w:rsidR="00BC3D19" w:rsidRPr="00C05477" w:rsidRDefault="004A4304" w:rsidP="00C05477">
      <w:pPr>
        <w:pStyle w:val="ListParagraph"/>
        <w:widowControl w:val="0"/>
        <w:numPr>
          <w:ilvl w:val="0"/>
          <w:numId w:val="25"/>
        </w:numPr>
        <w:shd w:val="clear" w:color="auto" w:fill="FFFFFF"/>
        <w:autoSpaceDE w:val="0"/>
        <w:autoSpaceDN w:val="0"/>
        <w:adjustRightInd w:val="0"/>
        <w:rPr>
          <w:rFonts w:asciiTheme="minorHAnsi" w:hAnsiTheme="minorHAnsi"/>
        </w:rPr>
      </w:pPr>
      <w:r>
        <w:rPr>
          <w:rFonts w:asciiTheme="minorHAnsi" w:hAnsiTheme="minorHAnsi"/>
        </w:rPr>
        <w:t>Expanded worksite health promotion discussion includes descriptions of worksite health and wellness promotion programs, work-life balance approaches, and the CDC’s Total Worker Health policies, programs, and practices</w:t>
      </w:r>
      <w:r w:rsidR="000747C3" w:rsidRPr="00C05477">
        <w:rPr>
          <w:rFonts w:asciiTheme="minorHAnsi" w:hAnsiTheme="minorHAnsi"/>
          <w:b/>
          <w:i/>
        </w:rPr>
        <w:br/>
      </w:r>
    </w:p>
    <w:sectPr w:rsidR="00BC3D19" w:rsidRPr="00C05477" w:rsidSect="005E1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A54"/>
    <w:multiLevelType w:val="hybridMultilevel"/>
    <w:tmpl w:val="82C8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44"/>
    <w:multiLevelType w:val="hybridMultilevel"/>
    <w:tmpl w:val="3584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5FB1"/>
    <w:multiLevelType w:val="hybridMultilevel"/>
    <w:tmpl w:val="044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1AF7"/>
    <w:multiLevelType w:val="hybridMultilevel"/>
    <w:tmpl w:val="7FAC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7B44"/>
    <w:multiLevelType w:val="hybridMultilevel"/>
    <w:tmpl w:val="5D9EE8C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9212E"/>
    <w:multiLevelType w:val="hybridMultilevel"/>
    <w:tmpl w:val="8AD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7099"/>
    <w:multiLevelType w:val="hybridMultilevel"/>
    <w:tmpl w:val="E6E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C1B21"/>
    <w:multiLevelType w:val="hybridMultilevel"/>
    <w:tmpl w:val="FE48BA2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24B97"/>
    <w:multiLevelType w:val="hybridMultilevel"/>
    <w:tmpl w:val="32C0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749C1"/>
    <w:multiLevelType w:val="hybridMultilevel"/>
    <w:tmpl w:val="7DDCDA2C"/>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3079"/>
    <w:multiLevelType w:val="hybridMultilevel"/>
    <w:tmpl w:val="98322D8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12621"/>
    <w:multiLevelType w:val="hybridMultilevel"/>
    <w:tmpl w:val="1126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D5B3C"/>
    <w:multiLevelType w:val="hybridMultilevel"/>
    <w:tmpl w:val="B5448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47D49"/>
    <w:multiLevelType w:val="hybridMultilevel"/>
    <w:tmpl w:val="584CBA3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61D36"/>
    <w:multiLevelType w:val="hybridMultilevel"/>
    <w:tmpl w:val="A98E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561"/>
    <w:multiLevelType w:val="hybridMultilevel"/>
    <w:tmpl w:val="BCAA4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0F2F"/>
    <w:multiLevelType w:val="hybridMultilevel"/>
    <w:tmpl w:val="7C6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F531E"/>
    <w:multiLevelType w:val="hybridMultilevel"/>
    <w:tmpl w:val="D13EEE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5F21E9"/>
    <w:multiLevelType w:val="hybridMultilevel"/>
    <w:tmpl w:val="556A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06BAD"/>
    <w:multiLevelType w:val="hybridMultilevel"/>
    <w:tmpl w:val="3DE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D6761"/>
    <w:multiLevelType w:val="hybridMultilevel"/>
    <w:tmpl w:val="913AFEC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D401A"/>
    <w:multiLevelType w:val="hybridMultilevel"/>
    <w:tmpl w:val="ED2EA26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861"/>
    <w:multiLevelType w:val="hybridMultilevel"/>
    <w:tmpl w:val="7CF0A97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216F"/>
    <w:multiLevelType w:val="hybridMultilevel"/>
    <w:tmpl w:val="C792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2472B"/>
    <w:multiLevelType w:val="hybridMultilevel"/>
    <w:tmpl w:val="14B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10"/>
  </w:num>
  <w:num w:numId="5">
    <w:abstractNumId w:val="9"/>
  </w:num>
  <w:num w:numId="6">
    <w:abstractNumId w:val="22"/>
  </w:num>
  <w:num w:numId="7">
    <w:abstractNumId w:val="21"/>
  </w:num>
  <w:num w:numId="8">
    <w:abstractNumId w:val="7"/>
  </w:num>
  <w:num w:numId="9">
    <w:abstractNumId w:val="4"/>
  </w:num>
  <w:num w:numId="10">
    <w:abstractNumId w:val="13"/>
  </w:num>
  <w:num w:numId="11">
    <w:abstractNumId w:val="20"/>
  </w:num>
  <w:num w:numId="12">
    <w:abstractNumId w:val="11"/>
  </w:num>
  <w:num w:numId="13">
    <w:abstractNumId w:val="0"/>
  </w:num>
  <w:num w:numId="14">
    <w:abstractNumId w:val="23"/>
  </w:num>
  <w:num w:numId="15">
    <w:abstractNumId w:val="19"/>
  </w:num>
  <w:num w:numId="16">
    <w:abstractNumId w:val="6"/>
  </w:num>
  <w:num w:numId="17">
    <w:abstractNumId w:val="12"/>
  </w:num>
  <w:num w:numId="18">
    <w:abstractNumId w:val="3"/>
  </w:num>
  <w:num w:numId="19">
    <w:abstractNumId w:val="24"/>
  </w:num>
  <w:num w:numId="20">
    <w:abstractNumId w:val="8"/>
  </w:num>
  <w:num w:numId="21">
    <w:abstractNumId w:val="18"/>
  </w:num>
  <w:num w:numId="22">
    <w:abstractNumId w:val="1"/>
  </w:num>
  <w:num w:numId="23">
    <w:abstractNumId w:val="5"/>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19"/>
    <w:rsid w:val="000747C3"/>
    <w:rsid w:val="000C6909"/>
    <w:rsid w:val="000D010A"/>
    <w:rsid w:val="000E2146"/>
    <w:rsid w:val="00127554"/>
    <w:rsid w:val="00134C4B"/>
    <w:rsid w:val="00190858"/>
    <w:rsid w:val="001C014C"/>
    <w:rsid w:val="001D6243"/>
    <w:rsid w:val="002625FF"/>
    <w:rsid w:val="002904BD"/>
    <w:rsid w:val="00332C4D"/>
    <w:rsid w:val="00395E85"/>
    <w:rsid w:val="003B6604"/>
    <w:rsid w:val="003C1E42"/>
    <w:rsid w:val="0044629E"/>
    <w:rsid w:val="00451635"/>
    <w:rsid w:val="00472BD5"/>
    <w:rsid w:val="004A4304"/>
    <w:rsid w:val="0051088B"/>
    <w:rsid w:val="00527DDC"/>
    <w:rsid w:val="00541CAB"/>
    <w:rsid w:val="00583C0A"/>
    <w:rsid w:val="005C24B1"/>
    <w:rsid w:val="005E1F39"/>
    <w:rsid w:val="005F718A"/>
    <w:rsid w:val="0061322E"/>
    <w:rsid w:val="00651CAE"/>
    <w:rsid w:val="006C122B"/>
    <w:rsid w:val="006F12F3"/>
    <w:rsid w:val="00707B0D"/>
    <w:rsid w:val="0074692E"/>
    <w:rsid w:val="00767D6E"/>
    <w:rsid w:val="0077684B"/>
    <w:rsid w:val="00846226"/>
    <w:rsid w:val="00876B59"/>
    <w:rsid w:val="008A4A1D"/>
    <w:rsid w:val="00991570"/>
    <w:rsid w:val="0099630A"/>
    <w:rsid w:val="009A3A23"/>
    <w:rsid w:val="009F4BE9"/>
    <w:rsid w:val="00A23837"/>
    <w:rsid w:val="00A4102B"/>
    <w:rsid w:val="00A53232"/>
    <w:rsid w:val="00A57701"/>
    <w:rsid w:val="00A628D2"/>
    <w:rsid w:val="00BC3D19"/>
    <w:rsid w:val="00BD215F"/>
    <w:rsid w:val="00BF0CDC"/>
    <w:rsid w:val="00C05477"/>
    <w:rsid w:val="00C169F1"/>
    <w:rsid w:val="00D57BFB"/>
    <w:rsid w:val="00D95DD8"/>
    <w:rsid w:val="00E360BC"/>
    <w:rsid w:val="00E54E17"/>
    <w:rsid w:val="00EB2707"/>
    <w:rsid w:val="00F40955"/>
    <w:rsid w:val="00F54698"/>
    <w:rsid w:val="00F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E4B8"/>
  <w15:docId w15:val="{CC3A6043-E299-43B2-840E-BAB31D5E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5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C3D19"/>
    <w:rPr>
      <w:i/>
      <w:iCs/>
    </w:rPr>
  </w:style>
  <w:style w:type="table" w:styleId="TableGrid">
    <w:name w:val="Table Grid"/>
    <w:basedOn w:val="TableNormal"/>
    <w:rsid w:val="00BC3D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D19"/>
    <w:rPr>
      <w:rFonts w:ascii="Tahoma" w:hAnsi="Tahoma" w:cs="Tahoma"/>
      <w:sz w:val="16"/>
      <w:szCs w:val="16"/>
    </w:rPr>
  </w:style>
  <w:style w:type="character" w:customStyle="1" w:styleId="BalloonTextChar">
    <w:name w:val="Balloon Text Char"/>
    <w:basedOn w:val="DefaultParagraphFont"/>
    <w:link w:val="BalloonText"/>
    <w:uiPriority w:val="99"/>
    <w:semiHidden/>
    <w:rsid w:val="00BC3D19"/>
    <w:rPr>
      <w:rFonts w:ascii="Tahoma" w:eastAsia="Times New Roman" w:hAnsi="Tahoma" w:cs="Tahoma"/>
      <w:sz w:val="16"/>
      <w:szCs w:val="16"/>
    </w:rPr>
  </w:style>
  <w:style w:type="paragraph" w:styleId="ListParagraph">
    <w:name w:val="List Paragraph"/>
    <w:basedOn w:val="Normal"/>
    <w:uiPriority w:val="34"/>
    <w:qFormat/>
    <w:rsid w:val="00BC3D19"/>
    <w:pPr>
      <w:ind w:left="720"/>
      <w:contextualSpacing/>
    </w:pPr>
  </w:style>
  <w:style w:type="character" w:customStyle="1" w:styleId="FT">
    <w:name w:val="FT"/>
    <w:uiPriority w:val="99"/>
    <w:rsid w:val="00BC3D19"/>
    <w:rPr>
      <w:b/>
    </w:rPr>
  </w:style>
  <w:style w:type="character" w:customStyle="1" w:styleId="apple-converted-space">
    <w:name w:val="apple-converted-space"/>
    <w:basedOn w:val="DefaultParagraphFont"/>
    <w:rsid w:val="00991570"/>
  </w:style>
  <w:style w:type="character" w:customStyle="1" w:styleId="Heading1Char">
    <w:name w:val="Heading 1 Char"/>
    <w:basedOn w:val="DefaultParagraphFont"/>
    <w:link w:val="Heading1"/>
    <w:uiPriority w:val="9"/>
    <w:rsid w:val="009915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5FF"/>
    <w:rPr>
      <w:b/>
      <w:bCs/>
    </w:rPr>
  </w:style>
  <w:style w:type="character" w:styleId="Hyperlink">
    <w:name w:val="Hyperlink"/>
    <w:basedOn w:val="DefaultParagraphFont"/>
    <w:uiPriority w:val="99"/>
    <w:unhideWhenUsed/>
    <w:rsid w:val="003B6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75582">
      <w:bodyDiv w:val="1"/>
      <w:marLeft w:val="0"/>
      <w:marRight w:val="0"/>
      <w:marTop w:val="0"/>
      <w:marBottom w:val="0"/>
      <w:divBdr>
        <w:top w:val="none" w:sz="0" w:space="0" w:color="auto"/>
        <w:left w:val="none" w:sz="0" w:space="0" w:color="auto"/>
        <w:bottom w:val="none" w:sz="0" w:space="0" w:color="auto"/>
        <w:right w:val="none" w:sz="0" w:space="0" w:color="auto"/>
      </w:divBdr>
    </w:div>
    <w:div w:id="12727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blnavigate.com/tryit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Palmer</dc:creator>
  <cp:lastModifiedBy>Andrea DeFronzo</cp:lastModifiedBy>
  <cp:revision>10</cp:revision>
  <cp:lastPrinted>2016-10-05T13:50:00Z</cp:lastPrinted>
  <dcterms:created xsi:type="dcterms:W3CDTF">2016-10-04T18:55:00Z</dcterms:created>
  <dcterms:modified xsi:type="dcterms:W3CDTF">2016-10-05T16:43:00Z</dcterms:modified>
</cp:coreProperties>
</file>