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461F" w14:textId="77777777" w:rsidR="00D8599F" w:rsidRPr="00CB6A87" w:rsidRDefault="00D8599F" w:rsidP="00E03040">
      <w:pPr>
        <w:pStyle w:val="Heading1"/>
        <w:spacing w:line="480" w:lineRule="auto"/>
        <w:rPr>
          <w:sz w:val="24"/>
          <w:szCs w:val="24"/>
        </w:rPr>
      </w:pPr>
      <w:bookmarkStart w:id="0" w:name="_GoBack"/>
      <w:bookmarkEnd w:id="0"/>
      <w:r w:rsidRPr="00CB6A87">
        <w:rPr>
          <w:sz w:val="24"/>
          <w:szCs w:val="24"/>
        </w:rPr>
        <w:t>Introduction to Student Study Guide</w:t>
      </w:r>
    </w:p>
    <w:p w14:paraId="206DC2EB" w14:textId="77777777" w:rsidR="003D41CC" w:rsidRPr="00CB6A87" w:rsidRDefault="003D41CC" w:rsidP="00E03040">
      <w:pPr>
        <w:pStyle w:val="Heading2"/>
        <w:widowControl w:val="0"/>
        <w:numPr>
          <w:ilvl w:val="0"/>
          <w:numId w:val="6"/>
        </w:numPr>
        <w:spacing w:line="480" w:lineRule="auto"/>
        <w:rPr>
          <w:rFonts w:cs="Times New Roman"/>
          <w:sz w:val="24"/>
          <w:szCs w:val="24"/>
        </w:rPr>
      </w:pPr>
      <w:r w:rsidRPr="00CB6A87">
        <w:rPr>
          <w:rFonts w:cs="Times New Roman"/>
          <w:sz w:val="24"/>
          <w:szCs w:val="24"/>
        </w:rPr>
        <w:t xml:space="preserve">The </w:t>
      </w:r>
      <w:r w:rsidRPr="00CB6A87">
        <w:rPr>
          <w:rFonts w:cs="Times New Roman"/>
          <w:i/>
          <w:sz w:val="24"/>
          <w:szCs w:val="24"/>
        </w:rPr>
        <w:t>New</w:t>
      </w:r>
      <w:r w:rsidRPr="00CB6A87">
        <w:rPr>
          <w:rFonts w:cs="Times New Roman"/>
          <w:sz w:val="24"/>
          <w:szCs w:val="24"/>
        </w:rPr>
        <w:t xml:space="preserve"> Ethic of Health Care</w:t>
      </w:r>
      <w:r w:rsidR="00AE160F" w:rsidRPr="00CB6A87">
        <w:rPr>
          <w:rFonts w:cs="Times New Roman"/>
          <w:sz w:val="24"/>
          <w:szCs w:val="24"/>
        </w:rPr>
        <w:t xml:space="preserve">: </w:t>
      </w:r>
      <w:r w:rsidRPr="00CB6A87">
        <w:rPr>
          <w:rStyle w:val="SubtitleChar"/>
          <w:rFonts w:cs="Times New Roman"/>
        </w:rPr>
        <w:t>Universal Values and Principles</w:t>
      </w:r>
    </w:p>
    <w:p w14:paraId="2DDB78EE" w14:textId="53B776D1" w:rsidR="003D41CC" w:rsidRPr="00CB6A87" w:rsidRDefault="007C2341" w:rsidP="00E03040">
      <w:pPr>
        <w:pStyle w:val="Heading3"/>
        <w:widowControl w:val="0"/>
        <w:spacing w:line="480" w:lineRule="auto"/>
        <w:rPr>
          <w:rFonts w:cs="Times New Roman"/>
          <w:sz w:val="24"/>
          <w:szCs w:val="24"/>
        </w:rPr>
      </w:pPr>
      <w:r w:rsidRPr="00CB6A87">
        <w:rPr>
          <w:rFonts w:cs="Times New Roman"/>
          <w:sz w:val="24"/>
          <w:szCs w:val="24"/>
        </w:rPr>
        <w:t>Universal Values</w:t>
      </w:r>
    </w:p>
    <w:p w14:paraId="57BB07D8" w14:textId="43A6E900" w:rsidR="003D41CC" w:rsidRPr="00CB6A87" w:rsidRDefault="003D41CC" w:rsidP="00E03040">
      <w:pPr>
        <w:widowControl w:val="0"/>
        <w:numPr>
          <w:ilvl w:val="0"/>
          <w:numId w:val="4"/>
        </w:numPr>
        <w:spacing w:before="240" w:line="480" w:lineRule="auto"/>
        <w:ind w:left="432" w:hanging="432"/>
        <w:rPr>
          <w:rFonts w:cs="Times New Roman"/>
          <w:sz w:val="24"/>
          <w:szCs w:val="24"/>
        </w:rPr>
      </w:pPr>
      <w:r w:rsidRPr="00CB6A87">
        <w:rPr>
          <w:rStyle w:val="Strong"/>
          <w:sz w:val="24"/>
          <w:szCs w:val="24"/>
        </w:rPr>
        <w:t>Autonomy</w:t>
      </w:r>
      <w:r w:rsidRPr="00CB6A87">
        <w:rPr>
          <w:rFonts w:cs="Times New Roman"/>
          <w:sz w:val="24"/>
          <w:szCs w:val="24"/>
        </w:rPr>
        <w:t xml:space="preserve"> ensures individuals have the right to make independent decisions about their own health care based on their own value systems; burdens all stakeholders (patients, physicians, nurses</w:t>
      </w:r>
      <w:r w:rsidR="006172DE">
        <w:rPr>
          <w:rFonts w:cs="Times New Roman"/>
          <w:sz w:val="24"/>
          <w:szCs w:val="24"/>
        </w:rPr>
        <w:t>,</w:t>
      </w:r>
      <w:r w:rsidRPr="00CB6A87">
        <w:rPr>
          <w:rFonts w:cs="Times New Roman"/>
          <w:sz w:val="24"/>
          <w:szCs w:val="24"/>
        </w:rPr>
        <w:t xml:space="preserve"> and other health care professionals alike) to be well</w:t>
      </w:r>
      <w:r w:rsidR="006172DE">
        <w:rPr>
          <w:rFonts w:cs="Times New Roman"/>
          <w:sz w:val="24"/>
          <w:szCs w:val="24"/>
        </w:rPr>
        <w:t xml:space="preserve"> </w:t>
      </w:r>
      <w:r w:rsidRPr="00CB6A87">
        <w:rPr>
          <w:rFonts w:cs="Times New Roman"/>
          <w:sz w:val="24"/>
          <w:szCs w:val="24"/>
        </w:rPr>
        <w:t xml:space="preserve">informed regarding treatment decisions; involves more than simply protecting individuals’ freedom to decide within the existing health care system, it is assumed such freedom in </w:t>
      </w:r>
      <w:r w:rsidR="006172DE" w:rsidRPr="00CB6A87">
        <w:rPr>
          <w:rFonts w:cs="Times New Roman"/>
          <w:sz w:val="24"/>
          <w:szCs w:val="24"/>
        </w:rPr>
        <w:t>self</w:t>
      </w:r>
      <w:r w:rsidR="006172DE">
        <w:rPr>
          <w:rFonts w:cs="Times New Roman"/>
          <w:sz w:val="24"/>
          <w:szCs w:val="24"/>
        </w:rPr>
        <w:t>-</w:t>
      </w:r>
      <w:r w:rsidRPr="00CB6A87">
        <w:rPr>
          <w:rFonts w:cs="Times New Roman"/>
          <w:sz w:val="24"/>
          <w:szCs w:val="24"/>
        </w:rPr>
        <w:t>governance is always informed by moral preferences</w:t>
      </w:r>
      <w:bookmarkStart w:id="1" w:name="ORIGHIT_6"/>
      <w:bookmarkStart w:id="2" w:name="HIT_6"/>
      <w:bookmarkEnd w:id="1"/>
      <w:bookmarkEnd w:id="2"/>
      <w:r w:rsidRPr="00CB6A87">
        <w:rPr>
          <w:rFonts w:cs="Times New Roman"/>
          <w:sz w:val="24"/>
          <w:szCs w:val="24"/>
        </w:rPr>
        <w:t xml:space="preserve"> that are relevant considerations rather than transient arguments</w:t>
      </w:r>
    </w:p>
    <w:p w14:paraId="3D28CAF3" w14:textId="754573D2"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Beneficence</w:t>
      </w:r>
      <w:r w:rsidRPr="00CB6A87">
        <w:rPr>
          <w:rFonts w:cs="Times New Roman"/>
          <w:sz w:val="24"/>
          <w:szCs w:val="24"/>
        </w:rPr>
        <w:t xml:space="preserve"> promotes the well-being of others in ways that serve their best interests and are beneficial to them, all the while seeking to achieve the highest</w:t>
      </w:r>
      <w:r w:rsidR="006172DE">
        <w:rPr>
          <w:rFonts w:cs="Times New Roman"/>
          <w:sz w:val="24"/>
          <w:szCs w:val="24"/>
        </w:rPr>
        <w:t xml:space="preserve"> </w:t>
      </w:r>
      <w:r w:rsidRPr="00CB6A87">
        <w:rPr>
          <w:rFonts w:cs="Times New Roman"/>
          <w:sz w:val="24"/>
          <w:szCs w:val="24"/>
        </w:rPr>
        <w:t>quality (not just high quality) results on their behalf;</w:t>
      </w:r>
      <w:r w:rsidRPr="00CB6A87">
        <w:rPr>
          <w:sz w:val="24"/>
          <w:szCs w:val="24"/>
        </w:rPr>
        <w:t xml:space="preserve"> </w:t>
      </w:r>
      <w:r w:rsidRPr="00CB6A87">
        <w:rPr>
          <w:rFonts w:cs="Times New Roman"/>
          <w:sz w:val="24"/>
          <w:szCs w:val="24"/>
        </w:rPr>
        <w:t>implies that one does not inflict harm but rather seeks to prevent harm</w:t>
      </w:r>
    </w:p>
    <w:p w14:paraId="60FEB22E" w14:textId="77777777" w:rsidR="003D41CC" w:rsidRPr="00CB6A87" w:rsidRDefault="003D41CC" w:rsidP="00E03040">
      <w:pPr>
        <w:widowControl w:val="0"/>
        <w:numPr>
          <w:ilvl w:val="0"/>
          <w:numId w:val="4"/>
        </w:numPr>
        <w:spacing w:line="480" w:lineRule="auto"/>
        <w:ind w:left="432" w:hanging="432"/>
        <w:rPr>
          <w:rFonts w:cs="Times New Roman"/>
          <w:b/>
          <w:sz w:val="24"/>
          <w:szCs w:val="24"/>
        </w:rPr>
      </w:pPr>
      <w:r w:rsidRPr="00CB6A87">
        <w:rPr>
          <w:rStyle w:val="Strong"/>
          <w:sz w:val="24"/>
          <w:szCs w:val="24"/>
        </w:rPr>
        <w:t>Compassion</w:t>
      </w:r>
      <w:r w:rsidRPr="00CB6A87">
        <w:rPr>
          <w:rFonts w:cs="Times New Roman"/>
          <w:sz w:val="24"/>
          <w:szCs w:val="24"/>
        </w:rPr>
        <w:t xml:space="preserve"> is one of the foundational principles of the emerging ethics of health care; requires physicians, nurses, and other health care professionals to respond to those suffering from disease or injuries with a deep awareness of patients’ human dignity; arises from the common humanity of every member of society, especially the relationship </w:t>
      </w:r>
      <w:r w:rsidRPr="00CB6A87">
        <w:rPr>
          <w:rFonts w:cs="Times New Roman"/>
          <w:sz w:val="24"/>
          <w:szCs w:val="24"/>
        </w:rPr>
        <w:lastRenderedPageBreak/>
        <w:t>between providers of health care and their patients; this obligation is supported by economic and social considerations</w:t>
      </w:r>
      <w:r w:rsidR="006172DE">
        <w:rPr>
          <w:rFonts w:cs="Times New Roman"/>
          <w:sz w:val="24"/>
          <w:szCs w:val="24"/>
        </w:rPr>
        <w:t>.</w:t>
      </w:r>
    </w:p>
    <w:p w14:paraId="260669C0" w14:textId="77777777"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Equality of opportunity</w:t>
      </w:r>
      <w:r w:rsidRPr="00CB6A87">
        <w:rPr>
          <w:rFonts w:cs="Times New Roman"/>
          <w:sz w:val="24"/>
          <w:szCs w:val="24"/>
        </w:rPr>
        <w:t xml:space="preserve"> is another foundational principle of the emerging ethics of health care; ensures that nearly all members of society have an equal claim to essential health care;</w:t>
      </w:r>
      <w:r w:rsidRPr="00CB6A87">
        <w:rPr>
          <w:rFonts w:cs="Times New Roman"/>
          <w:bCs/>
          <w:sz w:val="24"/>
          <w:szCs w:val="24"/>
        </w:rPr>
        <w:t xml:space="preserve"> requires society to provide legitimate subsidies to help cover the health insurance costs in support of anyone who faces disproportionate health burdens</w:t>
      </w:r>
      <w:r w:rsidRPr="00CB6A87">
        <w:rPr>
          <w:rFonts w:cs="Times New Roman"/>
          <w:sz w:val="24"/>
          <w:szCs w:val="24"/>
        </w:rPr>
        <w:t xml:space="preserve"> from preventable ill health</w:t>
      </w:r>
    </w:p>
    <w:p w14:paraId="5F13B8D3" w14:textId="3F96B210"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Fairness</w:t>
      </w:r>
      <w:r w:rsidRPr="00CB6A87">
        <w:rPr>
          <w:rFonts w:cs="Times New Roman"/>
          <w:sz w:val="24"/>
          <w:szCs w:val="24"/>
        </w:rPr>
        <w:t xml:space="preserve"> promotes giving to others what they are due; requires that there be freedom </w:t>
      </w:r>
      <w:r w:rsidR="00243E41">
        <w:rPr>
          <w:rFonts w:cs="Times New Roman"/>
          <w:sz w:val="24"/>
          <w:szCs w:val="24"/>
        </w:rPr>
        <w:t xml:space="preserve">from </w:t>
      </w:r>
      <w:r w:rsidRPr="00CB6A87">
        <w:rPr>
          <w:rFonts w:cs="Times New Roman"/>
          <w:sz w:val="24"/>
          <w:szCs w:val="24"/>
        </w:rPr>
        <w:t>bias and injustice in the nation’s health care system so that patients in distress may receive the essential care they medically need while requiring that those entrusted with governance of limited health resources act in a trustworthy and ethical manner</w:t>
      </w:r>
    </w:p>
    <w:p w14:paraId="12A65AD6" w14:textId="77777777"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Human dignity</w:t>
      </w:r>
      <w:r w:rsidRPr="00CB6A87">
        <w:rPr>
          <w:rFonts w:cs="Times New Roman"/>
          <w:sz w:val="24"/>
          <w:szCs w:val="24"/>
        </w:rPr>
        <w:t xml:space="preserve"> respects the inherent worth of every member of society; requires a commitment to respond to everyone with mutual affinity, respect, and stateliness</w:t>
      </w:r>
    </w:p>
    <w:p w14:paraId="12F7719A" w14:textId="77777777"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Individual responsibility</w:t>
      </w:r>
      <w:r w:rsidRPr="00CB6A87">
        <w:rPr>
          <w:rFonts w:cs="Times New Roman"/>
          <w:b/>
          <w:sz w:val="24"/>
          <w:szCs w:val="24"/>
        </w:rPr>
        <w:t xml:space="preserve"> </w:t>
      </w:r>
      <w:r w:rsidRPr="00CB6A87">
        <w:rPr>
          <w:rFonts w:cs="Times New Roman"/>
          <w:sz w:val="24"/>
          <w:szCs w:val="24"/>
        </w:rPr>
        <w:t>which emphasizes personal accountability for healthy lifestyles and preventable ill health; this obligation is both a free choice and a personal and shared duty; assumes that avoidance of unhealthy day-to-day choices will help avoid preventable ill health from occurring or delay the onset of and the severity of symptoms from unpreventable aging, illness, and death</w:t>
      </w:r>
    </w:p>
    <w:p w14:paraId="39CDDAB7" w14:textId="77777777"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Justice</w:t>
      </w:r>
      <w:r w:rsidRPr="00CB6A87">
        <w:rPr>
          <w:rFonts w:cs="Times New Roman"/>
          <w:sz w:val="24"/>
          <w:szCs w:val="24"/>
        </w:rPr>
        <w:t xml:space="preserve"> is a foundational principle of health care ethics; fairness and equality in the way </w:t>
      </w:r>
      <w:r w:rsidRPr="00CB6A87">
        <w:rPr>
          <w:rFonts w:cs="Times New Roman"/>
          <w:sz w:val="24"/>
          <w:szCs w:val="24"/>
        </w:rPr>
        <w:lastRenderedPageBreak/>
        <w:t>every member of society is treated and decisions are made; ensures access to affordable health insurance and the kinds of essential care that is owed, depends on society’s notion of what is right and fair and the allocation of shared societal resources for health care (which should incorporate precise measures of the total societal costs of preventable ill health and total societal benefits from health care)</w:t>
      </w:r>
    </w:p>
    <w:p w14:paraId="294C7A0B" w14:textId="77777777"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Non-malfeasance</w:t>
      </w:r>
      <w:r w:rsidRPr="00CB6A87">
        <w:rPr>
          <w:rFonts w:cs="Times New Roman"/>
          <w:sz w:val="24"/>
          <w:szCs w:val="24"/>
        </w:rPr>
        <w:t xml:space="preserve"> is avoidance of harm; the opposite side of the coin of beneficence; requires physicians and other health care professionals to first do no harm, or if no good can be done without causing harm, then actions that have no curative effect or result should not be undertaken</w:t>
      </w:r>
    </w:p>
    <w:p w14:paraId="75F2D07C" w14:textId="3B0410D5" w:rsidR="003D41CC" w:rsidRPr="00CB6A87" w:rsidRDefault="003D41CC" w:rsidP="00E03040">
      <w:pPr>
        <w:widowControl w:val="0"/>
        <w:numPr>
          <w:ilvl w:val="0"/>
          <w:numId w:val="4"/>
        </w:numPr>
        <w:spacing w:line="480" w:lineRule="auto"/>
        <w:ind w:left="432" w:hanging="432"/>
        <w:rPr>
          <w:rFonts w:cs="Times New Roman"/>
          <w:sz w:val="24"/>
          <w:szCs w:val="24"/>
        </w:rPr>
      </w:pPr>
      <w:r w:rsidRPr="00CB6A87">
        <w:rPr>
          <w:rStyle w:val="Strong"/>
          <w:sz w:val="24"/>
          <w:szCs w:val="24"/>
        </w:rPr>
        <w:t>Truthfulness</w:t>
      </w:r>
      <w:r w:rsidRPr="00CB6A87">
        <w:rPr>
          <w:rFonts w:cs="Times New Roman"/>
          <w:sz w:val="24"/>
          <w:szCs w:val="24"/>
        </w:rPr>
        <w:t xml:space="preserve"> is an overriding component at all levels of the nation’s health care system and takes an ongoing commitment to build and maintain with all stakeholders; requires the medical products industry, physicians, nurses, and other health care professionals to honestly and accurately report health information to patients;</w:t>
      </w:r>
      <w:r w:rsidRPr="00CB6A87">
        <w:rPr>
          <w:sz w:val="24"/>
          <w:szCs w:val="24"/>
        </w:rPr>
        <w:t xml:space="preserve"> </w:t>
      </w:r>
      <w:r w:rsidRPr="00CB6A87">
        <w:rPr>
          <w:rFonts w:cs="Times New Roman"/>
          <w:sz w:val="24"/>
          <w:szCs w:val="24"/>
        </w:rPr>
        <w:t xml:space="preserve">recognizes patients’ right to know the truth </w:t>
      </w:r>
      <w:r w:rsidR="0051654E">
        <w:rPr>
          <w:rFonts w:cs="Times New Roman"/>
          <w:sz w:val="24"/>
          <w:szCs w:val="24"/>
        </w:rPr>
        <w:t>regarding</w:t>
      </w:r>
      <w:r w:rsidR="0051654E" w:rsidRPr="00CB6A87">
        <w:rPr>
          <w:rFonts w:cs="Times New Roman"/>
          <w:sz w:val="24"/>
          <w:szCs w:val="24"/>
        </w:rPr>
        <w:t xml:space="preserve"> </w:t>
      </w:r>
      <w:r w:rsidRPr="00CB6A87">
        <w:rPr>
          <w:rFonts w:cs="Times New Roman"/>
          <w:sz w:val="24"/>
          <w:szCs w:val="24"/>
        </w:rPr>
        <w:t>their health status; trust and personal autonomy are compromised by withholding truth from patients</w:t>
      </w:r>
    </w:p>
    <w:p w14:paraId="7F3512BD" w14:textId="26067FDE" w:rsidR="003D41CC" w:rsidRPr="00CB6A87" w:rsidRDefault="00AE160F" w:rsidP="00E03040">
      <w:pPr>
        <w:pStyle w:val="Heading3"/>
        <w:widowControl w:val="0"/>
        <w:spacing w:line="480" w:lineRule="auto"/>
        <w:rPr>
          <w:rFonts w:cs="Times New Roman"/>
          <w:sz w:val="24"/>
          <w:szCs w:val="24"/>
        </w:rPr>
      </w:pPr>
      <w:r w:rsidRPr="00CB6A87">
        <w:rPr>
          <w:rFonts w:cs="Times New Roman"/>
          <w:sz w:val="24"/>
          <w:szCs w:val="24"/>
        </w:rPr>
        <w:t>Univer</w:t>
      </w:r>
      <w:r w:rsidR="007C2341" w:rsidRPr="00CB6A87">
        <w:rPr>
          <w:rFonts w:cs="Times New Roman"/>
          <w:sz w:val="24"/>
          <w:szCs w:val="24"/>
        </w:rPr>
        <w:t>sal Principles</w:t>
      </w:r>
    </w:p>
    <w:p w14:paraId="321CD9DE" w14:textId="77777777" w:rsidR="003D41CC" w:rsidRPr="00CB6A87" w:rsidRDefault="003D41CC" w:rsidP="00E03040">
      <w:pPr>
        <w:widowControl w:val="0"/>
        <w:numPr>
          <w:ilvl w:val="0"/>
          <w:numId w:val="5"/>
        </w:numPr>
        <w:spacing w:before="240" w:line="480" w:lineRule="auto"/>
        <w:rPr>
          <w:rFonts w:cs="Times New Roman"/>
          <w:sz w:val="24"/>
          <w:szCs w:val="24"/>
        </w:rPr>
      </w:pPr>
      <w:r w:rsidRPr="00CB6A87">
        <w:rPr>
          <w:rFonts w:cs="Times New Roman"/>
          <w:sz w:val="24"/>
          <w:szCs w:val="24"/>
        </w:rPr>
        <w:t>Ethical issues arise when actions or situations involve actual or potential harm to someone or something.</w:t>
      </w:r>
      <w:r w:rsidRPr="00CB6A87">
        <w:rPr>
          <w:sz w:val="24"/>
          <w:szCs w:val="24"/>
        </w:rPr>
        <w:t xml:space="preserve"> </w:t>
      </w:r>
      <w:r w:rsidRPr="00CB6A87">
        <w:rPr>
          <w:rFonts w:cs="Times New Roman"/>
          <w:sz w:val="24"/>
          <w:szCs w:val="24"/>
        </w:rPr>
        <w:t>Often these issues are also dilemmas that present two or more alternative solutions.</w:t>
      </w:r>
      <w:r w:rsidRPr="00CB6A87">
        <w:rPr>
          <w:sz w:val="24"/>
          <w:szCs w:val="24"/>
        </w:rPr>
        <w:t xml:space="preserve"> </w:t>
      </w:r>
      <w:r w:rsidRPr="00CB6A87">
        <w:rPr>
          <w:rFonts w:cs="Times New Roman"/>
          <w:sz w:val="24"/>
          <w:szCs w:val="24"/>
        </w:rPr>
        <w:t xml:space="preserve">An established and agreed on set of values and principles are needed to guide </w:t>
      </w:r>
      <w:r w:rsidRPr="00CB6A87">
        <w:rPr>
          <w:rFonts w:cs="Times New Roman"/>
          <w:sz w:val="24"/>
          <w:szCs w:val="24"/>
        </w:rPr>
        <w:lastRenderedPageBreak/>
        <w:t>those who are charged with deciding so they can be confident in the ethical quality of their decision.</w:t>
      </w:r>
    </w:p>
    <w:p w14:paraId="17DEE135" w14:textId="77777777" w:rsidR="003D41CC" w:rsidRPr="00CB6A87" w:rsidRDefault="003D41CC" w:rsidP="00E03040">
      <w:pPr>
        <w:pStyle w:val="NormalWeb"/>
        <w:widowControl w:val="0"/>
        <w:numPr>
          <w:ilvl w:val="0"/>
          <w:numId w:val="5"/>
        </w:numPr>
        <w:spacing w:before="0" w:beforeAutospacing="0" w:after="0" w:afterAutospacing="0" w:line="480" w:lineRule="auto"/>
        <w:rPr>
          <w:rFonts w:cs="Times New Roman"/>
        </w:rPr>
      </w:pPr>
      <w:r w:rsidRPr="00CB6A87">
        <w:rPr>
          <w:rFonts w:cs="Times New Roman"/>
        </w:rPr>
        <w:t>The action that provides the greatest benefit is the most ethical.</w:t>
      </w:r>
      <w:r w:rsidRPr="00CB6A87">
        <w:t xml:space="preserve"> </w:t>
      </w:r>
      <w:r w:rsidRPr="00CB6A87">
        <w:rPr>
          <w:rFonts w:cs="Times New Roman"/>
        </w:rPr>
        <w:t>This principle prevents partiality and narrowness when deciding on a course of action.</w:t>
      </w:r>
      <w:r w:rsidRPr="00CB6A87">
        <w:t xml:space="preserve"> </w:t>
      </w:r>
      <w:r w:rsidRPr="00CB6A87">
        <w:rPr>
          <w:rFonts w:cs="Times New Roman"/>
        </w:rPr>
        <w:t xml:space="preserve">The greatest benefit also includes </w:t>
      </w:r>
      <w:r w:rsidRPr="00CB6A87">
        <w:rPr>
          <w:rFonts w:cs="Times New Roman"/>
          <w:i/>
        </w:rPr>
        <w:t>to the greatest number</w:t>
      </w:r>
      <w:r w:rsidRPr="00CB6A87">
        <w:rPr>
          <w:rFonts w:cs="Times New Roman"/>
        </w:rPr>
        <w:t xml:space="preserve"> principle which further ensures an inclusive quality to decisions.</w:t>
      </w:r>
    </w:p>
    <w:p w14:paraId="5C7273A3" w14:textId="4868FBD8" w:rsidR="003D41CC" w:rsidRPr="00CB6A87" w:rsidRDefault="003D41CC" w:rsidP="00E03040">
      <w:pPr>
        <w:widowControl w:val="0"/>
        <w:numPr>
          <w:ilvl w:val="0"/>
          <w:numId w:val="5"/>
        </w:numPr>
        <w:spacing w:line="480" w:lineRule="auto"/>
        <w:rPr>
          <w:rFonts w:cs="Times New Roman"/>
          <w:sz w:val="24"/>
          <w:szCs w:val="24"/>
        </w:rPr>
      </w:pPr>
      <w:r w:rsidRPr="00CB6A87">
        <w:rPr>
          <w:rFonts w:cs="Times New Roman"/>
          <w:sz w:val="24"/>
          <w:szCs w:val="24"/>
        </w:rPr>
        <w:t>All actions should strive for the highest quality outcomes, not just high quality outcomes.</w:t>
      </w:r>
      <w:r w:rsidRPr="00CB6A87">
        <w:rPr>
          <w:sz w:val="24"/>
          <w:szCs w:val="24"/>
        </w:rPr>
        <w:t xml:space="preserve"> </w:t>
      </w:r>
      <w:r w:rsidRPr="00CB6A87">
        <w:rPr>
          <w:rFonts w:cs="Times New Roman"/>
          <w:sz w:val="24"/>
          <w:szCs w:val="24"/>
        </w:rPr>
        <w:t>Only the highest quality outcome can include the greatest benefit to the greatest number of stakeholders.</w:t>
      </w:r>
      <w:r w:rsidRPr="00CB6A87">
        <w:rPr>
          <w:sz w:val="24"/>
          <w:szCs w:val="24"/>
        </w:rPr>
        <w:t xml:space="preserve"> </w:t>
      </w:r>
      <w:r w:rsidRPr="00CB6A87">
        <w:rPr>
          <w:rFonts w:cs="Times New Roman"/>
          <w:sz w:val="24"/>
          <w:szCs w:val="24"/>
        </w:rPr>
        <w:t>It is the best course of action</w:t>
      </w:r>
      <w:r w:rsidR="00B12F2F">
        <w:rPr>
          <w:rFonts w:cs="Times New Roman"/>
          <w:sz w:val="24"/>
          <w:szCs w:val="24"/>
        </w:rPr>
        <w:t>,</w:t>
      </w:r>
      <w:r w:rsidRPr="00CB6A87">
        <w:rPr>
          <w:rFonts w:cs="Times New Roman"/>
          <w:sz w:val="24"/>
          <w:szCs w:val="24"/>
        </w:rPr>
        <w:t xml:space="preserve"> given the knowledge and resources available.</w:t>
      </w:r>
      <w:r w:rsidRPr="00CB6A87">
        <w:rPr>
          <w:sz w:val="24"/>
          <w:szCs w:val="24"/>
        </w:rPr>
        <w:t xml:space="preserve"> </w:t>
      </w:r>
      <w:r w:rsidRPr="00CB6A87">
        <w:rPr>
          <w:rFonts w:cs="Times New Roman"/>
          <w:sz w:val="24"/>
          <w:szCs w:val="24"/>
        </w:rPr>
        <w:t xml:space="preserve">For instance, a less than </w:t>
      </w:r>
      <w:r w:rsidRPr="00CB6A87">
        <w:rPr>
          <w:rFonts w:cs="Times New Roman"/>
          <w:i/>
          <w:sz w:val="24"/>
          <w:szCs w:val="24"/>
        </w:rPr>
        <w:t>highest quality outcome</w:t>
      </w:r>
      <w:r w:rsidRPr="00CB6A87">
        <w:rPr>
          <w:rFonts w:cs="Times New Roman"/>
          <w:sz w:val="24"/>
          <w:szCs w:val="24"/>
        </w:rPr>
        <w:t xml:space="preserve"> decision will generally deprive patients from receiving appropriate and ethical care.</w:t>
      </w:r>
    </w:p>
    <w:p w14:paraId="2DCB15B3" w14:textId="62641BDF" w:rsidR="003D41CC" w:rsidRPr="00CB6A87" w:rsidRDefault="003D41CC" w:rsidP="00E03040">
      <w:pPr>
        <w:widowControl w:val="0"/>
        <w:numPr>
          <w:ilvl w:val="0"/>
          <w:numId w:val="5"/>
        </w:numPr>
        <w:spacing w:line="480" w:lineRule="auto"/>
        <w:rPr>
          <w:rFonts w:cs="Times New Roman"/>
          <w:sz w:val="24"/>
          <w:szCs w:val="24"/>
        </w:rPr>
      </w:pPr>
      <w:r w:rsidRPr="00CB6A87">
        <w:rPr>
          <w:rFonts w:cs="Times New Roman"/>
          <w:sz w:val="24"/>
          <w:szCs w:val="24"/>
        </w:rPr>
        <w:t>Every member of society must be accorded equal respect with regard to their status as human beings.</w:t>
      </w:r>
      <w:r w:rsidRPr="00CB6A87">
        <w:rPr>
          <w:sz w:val="24"/>
          <w:szCs w:val="24"/>
        </w:rPr>
        <w:t xml:space="preserve"> </w:t>
      </w:r>
      <w:r w:rsidRPr="00CB6A87">
        <w:rPr>
          <w:rFonts w:cs="Times New Roman"/>
          <w:sz w:val="24"/>
          <w:szCs w:val="24"/>
        </w:rPr>
        <w:t>Ethical courses of action may not intentionally harm one person while seeking to help another.</w:t>
      </w:r>
      <w:r w:rsidRPr="00CB6A87">
        <w:rPr>
          <w:sz w:val="24"/>
          <w:szCs w:val="24"/>
        </w:rPr>
        <w:t xml:space="preserve"> </w:t>
      </w:r>
      <w:r w:rsidRPr="00CB6A87">
        <w:rPr>
          <w:rFonts w:cs="Times New Roman"/>
          <w:sz w:val="24"/>
          <w:szCs w:val="24"/>
        </w:rPr>
        <w:t>Respect must embrace everyone or it is not respect.</w:t>
      </w:r>
      <w:r w:rsidRPr="00CB6A87">
        <w:rPr>
          <w:sz w:val="24"/>
          <w:szCs w:val="24"/>
        </w:rPr>
        <w:t xml:space="preserve"> </w:t>
      </w:r>
    </w:p>
    <w:p w14:paraId="630C3391" w14:textId="358E2B01" w:rsidR="003D41CC" w:rsidRPr="00CB6A87" w:rsidRDefault="003D41CC" w:rsidP="00E03040">
      <w:pPr>
        <w:pStyle w:val="NormalWeb"/>
        <w:widowControl w:val="0"/>
        <w:numPr>
          <w:ilvl w:val="0"/>
          <w:numId w:val="5"/>
        </w:numPr>
        <w:spacing w:before="0" w:beforeAutospacing="0" w:after="0" w:afterAutospacing="0" w:line="480" w:lineRule="auto"/>
        <w:rPr>
          <w:rFonts w:cs="Times New Roman"/>
        </w:rPr>
      </w:pPr>
      <w:r w:rsidRPr="00CB6A87">
        <w:rPr>
          <w:rFonts w:cs="Times New Roman"/>
        </w:rPr>
        <w:t>Everyone must be treated as an end, not merely as a means. To treat anyone as a means is to use them to advance self-interests, but to treat every member of society as an end is to respect their human dignity by allowing them the freedom to choose for themselves.</w:t>
      </w:r>
    </w:p>
    <w:p w14:paraId="66231CB6" w14:textId="77777777" w:rsidR="003D41CC" w:rsidRPr="00CB6A87" w:rsidRDefault="003D41CC" w:rsidP="00E03040">
      <w:pPr>
        <w:widowControl w:val="0"/>
        <w:numPr>
          <w:ilvl w:val="0"/>
          <w:numId w:val="5"/>
        </w:numPr>
        <w:spacing w:line="480" w:lineRule="auto"/>
        <w:rPr>
          <w:rFonts w:cs="Times New Roman"/>
          <w:sz w:val="24"/>
          <w:szCs w:val="24"/>
        </w:rPr>
      </w:pPr>
      <w:r w:rsidRPr="00CB6A87">
        <w:rPr>
          <w:rFonts w:cs="Times New Roman"/>
          <w:sz w:val="24"/>
          <w:szCs w:val="24"/>
        </w:rPr>
        <w:t xml:space="preserve">Everyone should be treated the same, unless they differ in substantive ways that are relevant to the situation in which they are involved. Every member of society and their </w:t>
      </w:r>
      <w:r w:rsidRPr="00CB6A87">
        <w:rPr>
          <w:rFonts w:cs="Times New Roman"/>
          <w:sz w:val="24"/>
          <w:szCs w:val="24"/>
        </w:rPr>
        <w:lastRenderedPageBreak/>
        <w:t>health needs are different.</w:t>
      </w:r>
      <w:r w:rsidRPr="00CB6A87">
        <w:rPr>
          <w:sz w:val="24"/>
          <w:szCs w:val="24"/>
        </w:rPr>
        <w:t xml:space="preserve"> </w:t>
      </w:r>
      <w:r w:rsidRPr="00CB6A87">
        <w:rPr>
          <w:rFonts w:cs="Times New Roman"/>
          <w:sz w:val="24"/>
          <w:szCs w:val="24"/>
        </w:rPr>
        <w:t>However, respect for the value of each person must be equal, and the maximum good for each person must be included in ethical decisions.</w:t>
      </w:r>
    </w:p>
    <w:p w14:paraId="6C11668E" w14:textId="502660F0" w:rsidR="003D41CC" w:rsidRPr="00CB6A87" w:rsidRDefault="003D41CC" w:rsidP="00E03040">
      <w:pPr>
        <w:widowControl w:val="0"/>
        <w:numPr>
          <w:ilvl w:val="0"/>
          <w:numId w:val="5"/>
        </w:numPr>
        <w:spacing w:line="480" w:lineRule="auto"/>
        <w:rPr>
          <w:rFonts w:cs="Times New Roman"/>
          <w:sz w:val="24"/>
          <w:szCs w:val="24"/>
        </w:rPr>
      </w:pPr>
      <w:r w:rsidRPr="00CB6A87">
        <w:rPr>
          <w:rFonts w:cs="Times New Roman"/>
          <w:sz w:val="24"/>
          <w:szCs w:val="24"/>
        </w:rPr>
        <w:t>Whenever any member of society is treated unequally on the basis of arbitrary or material characteristics, their fundamental and innate human dignity is violated.</w:t>
      </w:r>
      <w:r w:rsidRPr="00CB6A87">
        <w:rPr>
          <w:sz w:val="24"/>
          <w:szCs w:val="24"/>
        </w:rPr>
        <w:t xml:space="preserve"> </w:t>
      </w:r>
      <w:r w:rsidRPr="00CB6A87">
        <w:rPr>
          <w:rFonts w:cs="Times New Roman"/>
          <w:sz w:val="24"/>
          <w:szCs w:val="24"/>
        </w:rPr>
        <w:t>The complexity of health care decisions is often overwhelming; the temptation is take the most expedient course of action.</w:t>
      </w:r>
      <w:r w:rsidRPr="00CB6A87">
        <w:rPr>
          <w:sz w:val="24"/>
          <w:szCs w:val="24"/>
        </w:rPr>
        <w:t xml:space="preserve"> </w:t>
      </w:r>
      <w:r w:rsidRPr="00CB6A87">
        <w:rPr>
          <w:rFonts w:cs="Times New Roman"/>
          <w:sz w:val="24"/>
          <w:szCs w:val="24"/>
        </w:rPr>
        <w:t xml:space="preserve">While practical decisions can appear to resolve the burden of the dilemma and relieve troublesome concerns, more fundamental values are needed to ensure ethical rather than inappropriate </w:t>
      </w:r>
      <w:r w:rsidR="00B12F2F">
        <w:rPr>
          <w:rFonts w:cs="Times New Roman"/>
          <w:sz w:val="24"/>
          <w:szCs w:val="24"/>
        </w:rPr>
        <w:t xml:space="preserve">or </w:t>
      </w:r>
      <w:r w:rsidRPr="00CB6A87">
        <w:rPr>
          <w:rFonts w:cs="Times New Roman"/>
          <w:sz w:val="24"/>
          <w:szCs w:val="24"/>
        </w:rPr>
        <w:t>arbitrary decisions.</w:t>
      </w:r>
    </w:p>
    <w:p w14:paraId="729839C3" w14:textId="2A149BE8" w:rsidR="003D41CC" w:rsidRPr="00CB6A87" w:rsidRDefault="003D41CC" w:rsidP="00E03040">
      <w:pPr>
        <w:pStyle w:val="Heading3"/>
        <w:widowControl w:val="0"/>
        <w:spacing w:line="480" w:lineRule="auto"/>
        <w:rPr>
          <w:rFonts w:cs="Times New Roman"/>
          <w:sz w:val="24"/>
          <w:szCs w:val="24"/>
        </w:rPr>
      </w:pPr>
      <w:r w:rsidRPr="00CB6A87">
        <w:rPr>
          <w:sz w:val="24"/>
          <w:szCs w:val="24"/>
        </w:rPr>
        <w:t>References</w:t>
      </w:r>
    </w:p>
    <w:p w14:paraId="54ECE87F" w14:textId="7140BD83" w:rsidR="003D41CC" w:rsidRPr="00CB6A87" w:rsidRDefault="00C74DF2" w:rsidP="00E03040">
      <w:pPr>
        <w:widowControl w:val="0"/>
        <w:spacing w:before="240" w:line="480" w:lineRule="auto"/>
        <w:ind w:left="432" w:hanging="432"/>
        <w:rPr>
          <w:rFonts w:cs="Times New Roman"/>
          <w:sz w:val="24"/>
          <w:szCs w:val="24"/>
        </w:rPr>
      </w:pPr>
      <w:r w:rsidRPr="00CB6A87">
        <w:rPr>
          <w:rFonts w:cs="Times New Roman"/>
          <w:bCs/>
          <w:sz w:val="24"/>
          <w:szCs w:val="24"/>
        </w:rPr>
        <w:t>American Medical Association</w:t>
      </w:r>
      <w:r w:rsidR="003D41CC" w:rsidRPr="00CB6A87">
        <w:rPr>
          <w:rFonts w:cs="Times New Roman"/>
          <w:bCs/>
          <w:sz w:val="24"/>
          <w:szCs w:val="24"/>
        </w:rPr>
        <w:t xml:space="preserve"> (</w:t>
      </w:r>
      <w:r w:rsidRPr="00CB6A87">
        <w:rPr>
          <w:rFonts w:cs="Times New Roman"/>
          <w:bCs/>
          <w:sz w:val="24"/>
          <w:szCs w:val="24"/>
        </w:rPr>
        <w:t>AMA</w:t>
      </w:r>
      <w:r w:rsidR="003D41CC" w:rsidRPr="00CB6A87">
        <w:rPr>
          <w:rFonts w:cs="Times New Roman"/>
          <w:bCs/>
          <w:sz w:val="24"/>
          <w:szCs w:val="24"/>
        </w:rPr>
        <w:t xml:space="preserve">). (2012). </w:t>
      </w:r>
      <w:r w:rsidR="003D41CC" w:rsidRPr="00CB6A87">
        <w:rPr>
          <w:rFonts w:cs="Times New Roman"/>
          <w:bCs/>
          <w:i/>
          <w:sz w:val="24"/>
          <w:szCs w:val="24"/>
        </w:rPr>
        <w:t>The ethical force program: Advancing ethics in health care</w:t>
      </w:r>
      <w:r w:rsidR="003D41CC" w:rsidRPr="00CB6A87">
        <w:rPr>
          <w:rFonts w:cs="Times New Roman"/>
          <w:bCs/>
          <w:sz w:val="24"/>
          <w:szCs w:val="24"/>
        </w:rPr>
        <w:t>. Chicago, IL: AMA.</w:t>
      </w:r>
    </w:p>
    <w:p w14:paraId="1FA03751" w14:textId="5BB32EC5" w:rsidR="003D41CC" w:rsidRPr="00CB6A87" w:rsidRDefault="003D41CC" w:rsidP="00E03040">
      <w:pPr>
        <w:widowControl w:val="0"/>
        <w:spacing w:line="480" w:lineRule="auto"/>
        <w:ind w:left="432" w:hanging="432"/>
        <w:rPr>
          <w:rFonts w:cs="Times New Roman"/>
          <w:bCs/>
          <w:iCs/>
          <w:sz w:val="24"/>
          <w:szCs w:val="24"/>
        </w:rPr>
      </w:pPr>
      <w:r w:rsidRPr="00CB6A87">
        <w:rPr>
          <w:rFonts w:cs="Times New Roman"/>
          <w:bCs/>
          <w:iCs/>
          <w:sz w:val="24"/>
          <w:szCs w:val="24"/>
        </w:rPr>
        <w:t xml:space="preserve">Beauchamp, T. L., &amp; Childress, J. F. (2012). </w:t>
      </w:r>
      <w:r w:rsidRPr="00CB6A87">
        <w:rPr>
          <w:rFonts w:cs="Times New Roman"/>
          <w:bCs/>
          <w:i/>
          <w:iCs/>
          <w:sz w:val="24"/>
          <w:szCs w:val="24"/>
        </w:rPr>
        <w:t>Principles of biomedical ethics</w:t>
      </w:r>
      <w:r w:rsidRPr="00CB6A87">
        <w:rPr>
          <w:rFonts w:cs="Times New Roman"/>
          <w:bCs/>
          <w:iCs/>
          <w:sz w:val="24"/>
          <w:szCs w:val="24"/>
        </w:rPr>
        <w:t xml:space="preserve"> (7th ed</w:t>
      </w:r>
      <w:r w:rsidR="00C74DF2">
        <w:rPr>
          <w:rFonts w:cs="Times New Roman"/>
          <w:bCs/>
          <w:iCs/>
          <w:sz w:val="24"/>
          <w:szCs w:val="24"/>
        </w:rPr>
        <w:t>.</w:t>
      </w:r>
      <w:r w:rsidRPr="00CB6A87">
        <w:rPr>
          <w:rFonts w:cs="Times New Roman"/>
          <w:bCs/>
          <w:iCs/>
          <w:sz w:val="24"/>
          <w:szCs w:val="24"/>
        </w:rPr>
        <w:t>). New York, NY: Oxford University Press.</w:t>
      </w:r>
    </w:p>
    <w:p w14:paraId="6076D678" w14:textId="04160FDD" w:rsidR="003D41CC" w:rsidRPr="00CB6A87" w:rsidRDefault="003D41CC" w:rsidP="00E03040">
      <w:pPr>
        <w:widowControl w:val="0"/>
        <w:autoSpaceDE w:val="0"/>
        <w:autoSpaceDN w:val="0"/>
        <w:adjustRightInd w:val="0"/>
        <w:spacing w:line="480" w:lineRule="auto"/>
        <w:ind w:left="432" w:hanging="432"/>
        <w:rPr>
          <w:rFonts w:cs="Times New Roman"/>
          <w:bCs/>
          <w:sz w:val="24"/>
          <w:szCs w:val="24"/>
        </w:rPr>
      </w:pPr>
      <w:r w:rsidRPr="00CB6A87">
        <w:rPr>
          <w:rFonts w:cs="Times New Roman"/>
          <w:sz w:val="24"/>
          <w:szCs w:val="24"/>
        </w:rPr>
        <w:t xml:space="preserve">Kenny, N. P., et al. (2010). </w:t>
      </w:r>
      <w:r w:rsidRPr="00CB6A87">
        <w:rPr>
          <w:rFonts w:cs="Times New Roman"/>
          <w:bCs/>
          <w:sz w:val="24"/>
          <w:szCs w:val="24"/>
        </w:rPr>
        <w:t xml:space="preserve">Re-visioning public health ethics: A relational perspective. </w:t>
      </w:r>
      <w:r w:rsidRPr="00CB6A87">
        <w:rPr>
          <w:rFonts w:cs="Times New Roman"/>
          <w:i/>
          <w:sz w:val="24"/>
          <w:szCs w:val="24"/>
        </w:rPr>
        <w:t>Canadian Journal of Public Health, 1-2</w:t>
      </w:r>
      <w:r w:rsidRPr="00CB6A87">
        <w:rPr>
          <w:rFonts w:cs="Times New Roman"/>
          <w:sz w:val="24"/>
          <w:szCs w:val="24"/>
        </w:rPr>
        <w:t>, 9</w:t>
      </w:r>
      <w:r w:rsidR="00C74DF2">
        <w:rPr>
          <w:rFonts w:cs="Times New Roman"/>
          <w:sz w:val="24"/>
          <w:szCs w:val="24"/>
        </w:rPr>
        <w:t>–</w:t>
      </w:r>
      <w:r w:rsidRPr="00CB6A87">
        <w:rPr>
          <w:rFonts w:cs="Times New Roman"/>
          <w:sz w:val="24"/>
          <w:szCs w:val="24"/>
        </w:rPr>
        <w:t>11.</w:t>
      </w:r>
    </w:p>
    <w:p w14:paraId="4A0EB4B3" w14:textId="77777777" w:rsidR="003D41CC" w:rsidRPr="00CB6A87" w:rsidRDefault="003D41CC" w:rsidP="00E03040">
      <w:pPr>
        <w:widowControl w:val="0"/>
        <w:spacing w:line="480" w:lineRule="auto"/>
        <w:ind w:left="432" w:hanging="432"/>
        <w:rPr>
          <w:rFonts w:cs="Times New Roman"/>
          <w:sz w:val="24"/>
          <w:szCs w:val="24"/>
        </w:rPr>
      </w:pPr>
      <w:proofErr w:type="spellStart"/>
      <w:r w:rsidRPr="00CB6A87">
        <w:rPr>
          <w:rFonts w:cs="Times New Roman"/>
          <w:sz w:val="24"/>
          <w:szCs w:val="24"/>
        </w:rPr>
        <w:t>Lepard</w:t>
      </w:r>
      <w:proofErr w:type="spellEnd"/>
      <w:r w:rsidRPr="00CB6A87">
        <w:rPr>
          <w:rFonts w:cs="Times New Roman"/>
          <w:sz w:val="24"/>
          <w:szCs w:val="24"/>
        </w:rPr>
        <w:t xml:space="preserve">, B. D. (2005). </w:t>
      </w:r>
      <w:r w:rsidRPr="00CB6A87">
        <w:rPr>
          <w:rFonts w:cs="Times New Roman"/>
          <w:i/>
          <w:sz w:val="24"/>
          <w:szCs w:val="24"/>
        </w:rPr>
        <w:t>Hope for a global ethic: Shared principles in religious scriptures</w:t>
      </w:r>
      <w:r w:rsidRPr="00CB6A87">
        <w:rPr>
          <w:rFonts w:cs="Times New Roman"/>
          <w:sz w:val="24"/>
          <w:szCs w:val="24"/>
        </w:rPr>
        <w:t>. Wilmette, IL: Baha’i Publishing.</w:t>
      </w:r>
    </w:p>
    <w:p w14:paraId="31372194" w14:textId="7936879E" w:rsidR="003D41CC" w:rsidRPr="00CB6A87" w:rsidRDefault="003D41CC" w:rsidP="00E03040">
      <w:pPr>
        <w:widowControl w:val="0"/>
        <w:spacing w:line="480" w:lineRule="auto"/>
        <w:ind w:left="432" w:hanging="432"/>
        <w:rPr>
          <w:rFonts w:cs="Times New Roman"/>
          <w:sz w:val="24"/>
          <w:szCs w:val="24"/>
        </w:rPr>
      </w:pPr>
      <w:r w:rsidRPr="00CB6A87">
        <w:rPr>
          <w:rFonts w:cs="Times New Roman"/>
          <w:sz w:val="24"/>
          <w:szCs w:val="24"/>
        </w:rPr>
        <w:t>Levine, M. A., et al. (</w:t>
      </w:r>
      <w:r w:rsidR="00C74DF2" w:rsidRPr="00CB6A87">
        <w:rPr>
          <w:rFonts w:cs="Times New Roman"/>
          <w:sz w:val="24"/>
          <w:szCs w:val="24"/>
        </w:rPr>
        <w:t>2007</w:t>
      </w:r>
      <w:r w:rsidR="00C74DF2">
        <w:rPr>
          <w:rFonts w:cs="Times New Roman"/>
          <w:sz w:val="24"/>
          <w:szCs w:val="24"/>
        </w:rPr>
        <w:t xml:space="preserve">, </w:t>
      </w:r>
      <w:r w:rsidRPr="00CB6A87">
        <w:rPr>
          <w:rFonts w:cs="Times New Roman"/>
          <w:sz w:val="24"/>
          <w:szCs w:val="24"/>
        </w:rPr>
        <w:t xml:space="preserve">October). Improving access to health care: A consensus ethical </w:t>
      </w:r>
      <w:r w:rsidRPr="00CB6A87">
        <w:rPr>
          <w:rFonts w:cs="Times New Roman"/>
          <w:sz w:val="24"/>
          <w:szCs w:val="24"/>
        </w:rPr>
        <w:lastRenderedPageBreak/>
        <w:t xml:space="preserve">framework to guide proposals for reform. </w:t>
      </w:r>
      <w:r w:rsidRPr="00CB6A87">
        <w:rPr>
          <w:rFonts w:cs="Times New Roman"/>
          <w:i/>
          <w:sz w:val="24"/>
          <w:szCs w:val="24"/>
        </w:rPr>
        <w:t>Hastings Center Report</w:t>
      </w:r>
      <w:r w:rsidRPr="00CB6A87">
        <w:rPr>
          <w:rFonts w:cs="Times New Roman"/>
          <w:sz w:val="24"/>
          <w:szCs w:val="24"/>
        </w:rPr>
        <w:t>, 14</w:t>
      </w:r>
      <w:r w:rsidR="00C74DF2">
        <w:rPr>
          <w:rFonts w:cs="Times New Roman"/>
          <w:sz w:val="24"/>
          <w:szCs w:val="24"/>
        </w:rPr>
        <w:t>–</w:t>
      </w:r>
      <w:r w:rsidRPr="00CB6A87">
        <w:rPr>
          <w:rFonts w:cs="Times New Roman"/>
          <w:sz w:val="24"/>
          <w:szCs w:val="24"/>
        </w:rPr>
        <w:t>19.</w:t>
      </w:r>
    </w:p>
    <w:p w14:paraId="2B0FE97B" w14:textId="5B6CA0CF" w:rsidR="003D41CC" w:rsidRPr="00CB6A87" w:rsidRDefault="003D41CC" w:rsidP="00E03040">
      <w:pPr>
        <w:widowControl w:val="0"/>
        <w:spacing w:line="480" w:lineRule="auto"/>
        <w:ind w:left="432" w:hanging="432"/>
        <w:rPr>
          <w:rFonts w:cs="Times New Roman"/>
          <w:sz w:val="24"/>
          <w:szCs w:val="24"/>
        </w:rPr>
      </w:pPr>
      <w:r w:rsidRPr="00CB6A87">
        <w:rPr>
          <w:rFonts w:cs="Times New Roman"/>
          <w:sz w:val="24"/>
          <w:szCs w:val="24"/>
        </w:rPr>
        <w:t xml:space="preserve">Moore, G. E. (1998). </w:t>
      </w:r>
      <w:r w:rsidRPr="00CB6A87">
        <w:rPr>
          <w:rFonts w:cs="Times New Roman"/>
          <w:i/>
          <w:sz w:val="24"/>
          <w:szCs w:val="24"/>
        </w:rPr>
        <w:t xml:space="preserve">Principia </w:t>
      </w:r>
      <w:proofErr w:type="spellStart"/>
      <w:r w:rsidRPr="00CB6A87">
        <w:rPr>
          <w:rFonts w:cs="Times New Roman"/>
          <w:i/>
          <w:sz w:val="24"/>
          <w:szCs w:val="24"/>
        </w:rPr>
        <w:t>ethica</w:t>
      </w:r>
      <w:proofErr w:type="spellEnd"/>
      <w:r w:rsidRPr="00CB6A87">
        <w:rPr>
          <w:rFonts w:cs="Times New Roman"/>
          <w:sz w:val="24"/>
          <w:szCs w:val="24"/>
        </w:rPr>
        <w:t xml:space="preserve">. Paris, France: Presses </w:t>
      </w:r>
      <w:proofErr w:type="spellStart"/>
      <w:r w:rsidRPr="00CB6A87">
        <w:rPr>
          <w:rFonts w:cs="Times New Roman"/>
          <w:sz w:val="24"/>
          <w:szCs w:val="24"/>
        </w:rPr>
        <w:t>Universitaires</w:t>
      </w:r>
      <w:proofErr w:type="spellEnd"/>
      <w:r w:rsidRPr="00CB6A87">
        <w:rPr>
          <w:rFonts w:cs="Times New Roman"/>
          <w:sz w:val="24"/>
          <w:szCs w:val="24"/>
        </w:rPr>
        <w:t xml:space="preserve"> de France (originally</w:t>
      </w:r>
      <w:r w:rsidRPr="00CB6A87">
        <w:rPr>
          <w:sz w:val="24"/>
          <w:szCs w:val="24"/>
        </w:rPr>
        <w:t xml:space="preserve"> </w:t>
      </w:r>
      <w:r w:rsidRPr="00CB6A87">
        <w:rPr>
          <w:rFonts w:cs="Times New Roman"/>
          <w:sz w:val="24"/>
          <w:szCs w:val="24"/>
        </w:rPr>
        <w:t xml:space="preserve">published </w:t>
      </w:r>
      <w:r w:rsidR="00C74DF2">
        <w:rPr>
          <w:rFonts w:cs="Times New Roman"/>
          <w:sz w:val="24"/>
          <w:szCs w:val="24"/>
        </w:rPr>
        <w:t xml:space="preserve">in </w:t>
      </w:r>
      <w:r w:rsidRPr="00CB6A87">
        <w:rPr>
          <w:rFonts w:cs="Times New Roman"/>
          <w:sz w:val="24"/>
          <w:szCs w:val="24"/>
        </w:rPr>
        <w:t>1903).</w:t>
      </w:r>
    </w:p>
    <w:p w14:paraId="1C7CEECD" w14:textId="77777777" w:rsidR="003D41CC" w:rsidRPr="00CB6A87" w:rsidRDefault="003D41CC" w:rsidP="00E03040">
      <w:pPr>
        <w:widowControl w:val="0"/>
        <w:spacing w:line="480" w:lineRule="auto"/>
        <w:ind w:left="432" w:hanging="432"/>
        <w:rPr>
          <w:rFonts w:cs="Times New Roman"/>
          <w:sz w:val="24"/>
          <w:szCs w:val="24"/>
        </w:rPr>
      </w:pPr>
      <w:proofErr w:type="spellStart"/>
      <w:r w:rsidRPr="00CB6A87">
        <w:rPr>
          <w:rFonts w:cs="Times New Roman"/>
          <w:sz w:val="24"/>
          <w:szCs w:val="24"/>
        </w:rPr>
        <w:t>Nuttfield</w:t>
      </w:r>
      <w:proofErr w:type="spellEnd"/>
      <w:r w:rsidRPr="00CB6A87">
        <w:rPr>
          <w:rFonts w:cs="Times New Roman"/>
          <w:sz w:val="24"/>
          <w:szCs w:val="24"/>
        </w:rPr>
        <w:t xml:space="preserve"> Council on Bioethics. (2007). </w:t>
      </w:r>
      <w:r w:rsidRPr="00CB6A87">
        <w:rPr>
          <w:rFonts w:cs="Times New Roman"/>
          <w:i/>
          <w:sz w:val="24"/>
          <w:szCs w:val="24"/>
        </w:rPr>
        <w:t>Public health: Ethical issues</w:t>
      </w:r>
      <w:r w:rsidRPr="00CB6A87">
        <w:rPr>
          <w:rFonts w:cs="Times New Roman"/>
          <w:sz w:val="24"/>
          <w:szCs w:val="24"/>
        </w:rPr>
        <w:t xml:space="preserve">. London, England: </w:t>
      </w:r>
      <w:proofErr w:type="spellStart"/>
      <w:r w:rsidRPr="00CB6A87">
        <w:rPr>
          <w:rFonts w:cs="Times New Roman"/>
          <w:sz w:val="24"/>
          <w:szCs w:val="24"/>
        </w:rPr>
        <w:t>Nuttfield</w:t>
      </w:r>
      <w:proofErr w:type="spellEnd"/>
      <w:r w:rsidRPr="00CB6A87">
        <w:rPr>
          <w:rFonts w:cs="Times New Roman"/>
          <w:sz w:val="24"/>
          <w:szCs w:val="24"/>
        </w:rPr>
        <w:t xml:space="preserve"> Council.</w:t>
      </w:r>
    </w:p>
    <w:p w14:paraId="7FE1DD26" w14:textId="71621F41" w:rsidR="003D41CC" w:rsidRPr="00CB6A87" w:rsidRDefault="003D41CC" w:rsidP="00E03040">
      <w:pPr>
        <w:widowControl w:val="0"/>
        <w:spacing w:line="480" w:lineRule="auto"/>
        <w:ind w:left="432" w:hanging="432"/>
        <w:rPr>
          <w:rFonts w:cs="Times New Roman"/>
          <w:sz w:val="24"/>
          <w:szCs w:val="24"/>
        </w:rPr>
      </w:pPr>
      <w:r w:rsidRPr="00CB6A87">
        <w:rPr>
          <w:rFonts w:cs="Times New Roman"/>
          <w:sz w:val="24"/>
          <w:szCs w:val="24"/>
        </w:rPr>
        <w:t xml:space="preserve">Percival, T. (2002). </w:t>
      </w:r>
      <w:r w:rsidRPr="00CB6A87">
        <w:rPr>
          <w:rFonts w:cs="Times New Roman"/>
          <w:i/>
          <w:sz w:val="24"/>
          <w:szCs w:val="24"/>
        </w:rPr>
        <w:t>Medical ethics: A code of institutes and precepts, adapted to the professional conduct of physicians and surgeons</w:t>
      </w:r>
      <w:r w:rsidRPr="00CB6A87">
        <w:rPr>
          <w:rFonts w:cs="Times New Roman"/>
          <w:sz w:val="24"/>
          <w:szCs w:val="24"/>
        </w:rPr>
        <w:t xml:space="preserve">. Woodcliff Lake, NJ: Eisai, Inc. &amp; Janssen </w:t>
      </w:r>
      <w:proofErr w:type="spellStart"/>
      <w:r w:rsidRPr="00CB6A87">
        <w:rPr>
          <w:rFonts w:cs="Times New Roman"/>
          <w:sz w:val="24"/>
          <w:szCs w:val="24"/>
        </w:rPr>
        <w:t>Pharmaceutica</w:t>
      </w:r>
      <w:proofErr w:type="spellEnd"/>
      <w:r w:rsidRPr="00CB6A87">
        <w:rPr>
          <w:rFonts w:cs="Times New Roman"/>
          <w:sz w:val="24"/>
          <w:szCs w:val="24"/>
        </w:rPr>
        <w:t xml:space="preserve">, Inc. (originally published </w:t>
      </w:r>
      <w:r w:rsidR="00C74DF2">
        <w:rPr>
          <w:rFonts w:cs="Times New Roman"/>
          <w:sz w:val="24"/>
          <w:szCs w:val="24"/>
        </w:rPr>
        <w:t xml:space="preserve">in </w:t>
      </w:r>
      <w:r w:rsidRPr="00CB6A87">
        <w:rPr>
          <w:rFonts w:cs="Times New Roman"/>
          <w:sz w:val="24"/>
          <w:szCs w:val="24"/>
        </w:rPr>
        <w:t>1803).</w:t>
      </w:r>
    </w:p>
    <w:p w14:paraId="16EE013B" w14:textId="3BFDB7A1" w:rsidR="003D41CC" w:rsidRPr="00CB6A87" w:rsidRDefault="003D41CC" w:rsidP="00E03040">
      <w:pPr>
        <w:widowControl w:val="0"/>
        <w:spacing w:line="480" w:lineRule="auto"/>
        <w:ind w:left="432" w:hanging="432"/>
        <w:rPr>
          <w:rFonts w:cs="Times New Roman"/>
          <w:sz w:val="24"/>
          <w:szCs w:val="24"/>
        </w:rPr>
      </w:pPr>
      <w:proofErr w:type="spellStart"/>
      <w:r w:rsidRPr="00CB6A87">
        <w:rPr>
          <w:rFonts w:cs="Times New Roman"/>
          <w:sz w:val="24"/>
          <w:szCs w:val="24"/>
        </w:rPr>
        <w:t>Petrini</w:t>
      </w:r>
      <w:proofErr w:type="spellEnd"/>
      <w:r w:rsidRPr="00CB6A87">
        <w:rPr>
          <w:rFonts w:cs="Times New Roman"/>
          <w:sz w:val="24"/>
          <w:szCs w:val="24"/>
        </w:rPr>
        <w:t xml:space="preserve">, C., &amp; </w:t>
      </w:r>
      <w:proofErr w:type="spellStart"/>
      <w:r w:rsidRPr="00CB6A87">
        <w:rPr>
          <w:rFonts w:cs="Times New Roman"/>
          <w:sz w:val="24"/>
          <w:szCs w:val="24"/>
        </w:rPr>
        <w:t>Gainotti</w:t>
      </w:r>
      <w:proofErr w:type="spellEnd"/>
      <w:r w:rsidRPr="00CB6A87">
        <w:rPr>
          <w:rFonts w:cs="Times New Roman"/>
          <w:sz w:val="24"/>
          <w:szCs w:val="24"/>
        </w:rPr>
        <w:t xml:space="preserve">, S. (2008). A </w:t>
      </w:r>
      <w:proofErr w:type="spellStart"/>
      <w:r w:rsidRPr="00CB6A87">
        <w:rPr>
          <w:rFonts w:cs="Times New Roman"/>
          <w:sz w:val="24"/>
          <w:szCs w:val="24"/>
        </w:rPr>
        <w:t>personalist</w:t>
      </w:r>
      <w:proofErr w:type="spellEnd"/>
      <w:r w:rsidRPr="00CB6A87">
        <w:rPr>
          <w:rFonts w:cs="Times New Roman"/>
          <w:sz w:val="24"/>
          <w:szCs w:val="24"/>
        </w:rPr>
        <w:t xml:space="preserve"> approach to public health ethics. </w:t>
      </w:r>
      <w:r w:rsidRPr="00CB6A87">
        <w:rPr>
          <w:rFonts w:cs="Times New Roman"/>
          <w:i/>
          <w:sz w:val="24"/>
          <w:szCs w:val="24"/>
        </w:rPr>
        <w:t>Bulletin of the World Health Organization, 86</w:t>
      </w:r>
      <w:r w:rsidRPr="00CB6A87">
        <w:rPr>
          <w:rFonts w:cs="Times New Roman"/>
          <w:sz w:val="24"/>
          <w:szCs w:val="24"/>
        </w:rPr>
        <w:t>(8), 624</w:t>
      </w:r>
      <w:r w:rsidR="00C74DF2">
        <w:rPr>
          <w:rFonts w:cs="Times New Roman"/>
          <w:sz w:val="24"/>
          <w:szCs w:val="24"/>
        </w:rPr>
        <w:t>–</w:t>
      </w:r>
      <w:r w:rsidRPr="00CB6A87">
        <w:rPr>
          <w:rFonts w:cs="Times New Roman"/>
          <w:sz w:val="24"/>
          <w:szCs w:val="24"/>
        </w:rPr>
        <w:t>629.</w:t>
      </w:r>
    </w:p>
    <w:p w14:paraId="43B1E2D0" w14:textId="77777777" w:rsidR="003D41CC" w:rsidRPr="00CB6A87" w:rsidRDefault="003D41CC" w:rsidP="00E03040">
      <w:pPr>
        <w:widowControl w:val="0"/>
        <w:spacing w:line="480" w:lineRule="auto"/>
        <w:ind w:left="432" w:hanging="432"/>
        <w:rPr>
          <w:rFonts w:cs="Times New Roman"/>
          <w:sz w:val="24"/>
          <w:szCs w:val="24"/>
        </w:rPr>
      </w:pPr>
      <w:r w:rsidRPr="00CB6A87">
        <w:rPr>
          <w:rFonts w:cs="Times New Roman"/>
          <w:sz w:val="24"/>
          <w:szCs w:val="24"/>
        </w:rPr>
        <w:t xml:space="preserve">Post, L. F., et al. (2006). </w:t>
      </w:r>
      <w:r w:rsidRPr="00CB6A87">
        <w:rPr>
          <w:rFonts w:cs="Times New Roman"/>
          <w:i/>
          <w:sz w:val="24"/>
          <w:szCs w:val="24"/>
        </w:rPr>
        <w:t>Handbook for health care ethics committees</w:t>
      </w:r>
      <w:r w:rsidRPr="00CB6A87">
        <w:rPr>
          <w:rFonts w:cs="Times New Roman"/>
          <w:sz w:val="24"/>
          <w:szCs w:val="24"/>
        </w:rPr>
        <w:t>. Baltimore, MD: Johns Hopkins University Press.</w:t>
      </w:r>
    </w:p>
    <w:p w14:paraId="1A57301D" w14:textId="77777777" w:rsidR="003D41CC" w:rsidRPr="00CB6A87" w:rsidRDefault="003D41CC" w:rsidP="00E03040">
      <w:pPr>
        <w:widowControl w:val="0"/>
        <w:spacing w:line="480" w:lineRule="auto"/>
        <w:ind w:left="432" w:hanging="432"/>
        <w:rPr>
          <w:rFonts w:cs="Times New Roman"/>
          <w:sz w:val="24"/>
          <w:szCs w:val="24"/>
        </w:rPr>
      </w:pPr>
      <w:r w:rsidRPr="00CB6A87">
        <w:rPr>
          <w:rFonts w:cs="Times New Roman"/>
          <w:sz w:val="24"/>
          <w:szCs w:val="24"/>
        </w:rPr>
        <w:t xml:space="preserve">President's Council on Bioethics. (2015). </w:t>
      </w:r>
      <w:r w:rsidRPr="00CB6A87">
        <w:rPr>
          <w:rFonts w:cs="Times New Roman"/>
          <w:i/>
          <w:sz w:val="24"/>
          <w:szCs w:val="24"/>
        </w:rPr>
        <w:t>Human dignity and bioethics</w:t>
      </w:r>
      <w:r w:rsidRPr="00CB6A87">
        <w:rPr>
          <w:rFonts w:cs="Times New Roman"/>
          <w:sz w:val="24"/>
          <w:szCs w:val="24"/>
        </w:rPr>
        <w:t>. Washington, DC: President's Council on Bioethics.</w:t>
      </w:r>
    </w:p>
    <w:p w14:paraId="1DDD8741" w14:textId="77777777" w:rsidR="00F9286D" w:rsidRPr="00CB6A87" w:rsidRDefault="003D41CC" w:rsidP="00AE160F">
      <w:pPr>
        <w:widowControl w:val="0"/>
        <w:spacing w:line="480" w:lineRule="auto"/>
        <w:ind w:left="432" w:hanging="432"/>
        <w:rPr>
          <w:rFonts w:cs="Times New Roman"/>
          <w:sz w:val="24"/>
          <w:szCs w:val="24"/>
        </w:rPr>
      </w:pPr>
      <w:r w:rsidRPr="00CB6A87">
        <w:rPr>
          <w:rFonts w:cs="Times New Roman"/>
          <w:sz w:val="24"/>
          <w:szCs w:val="24"/>
        </w:rPr>
        <w:t xml:space="preserve">United Nations. (1949). </w:t>
      </w:r>
      <w:r w:rsidRPr="00CB6A87">
        <w:rPr>
          <w:rFonts w:cs="Times New Roman"/>
          <w:i/>
          <w:sz w:val="24"/>
          <w:szCs w:val="24"/>
        </w:rPr>
        <w:t>Universal declaration of human rights</w:t>
      </w:r>
      <w:r w:rsidRPr="00CB6A87">
        <w:rPr>
          <w:rFonts w:cs="Times New Roman"/>
          <w:sz w:val="24"/>
          <w:szCs w:val="24"/>
        </w:rPr>
        <w:t>. New York, NY: UN.</w:t>
      </w:r>
    </w:p>
    <w:p w14:paraId="569A7D5D" w14:textId="77777777" w:rsidR="00F9286D" w:rsidRPr="00CB6A87" w:rsidRDefault="00F9286D" w:rsidP="00E03040">
      <w:pPr>
        <w:rPr>
          <w:sz w:val="24"/>
          <w:szCs w:val="24"/>
        </w:rPr>
      </w:pPr>
      <w:r w:rsidRPr="00CB6A87">
        <w:rPr>
          <w:sz w:val="24"/>
          <w:szCs w:val="24"/>
        </w:rPr>
        <w:br w:type="page"/>
      </w:r>
    </w:p>
    <w:p w14:paraId="7FC82DD3" w14:textId="77777777" w:rsidR="00122DCF" w:rsidRPr="00CB6A87" w:rsidRDefault="00AE160F" w:rsidP="00E03040">
      <w:pPr>
        <w:pStyle w:val="Heading2"/>
        <w:widowControl w:val="0"/>
        <w:numPr>
          <w:ilvl w:val="0"/>
          <w:numId w:val="6"/>
        </w:numPr>
        <w:spacing w:line="480" w:lineRule="auto"/>
        <w:rPr>
          <w:rFonts w:cs="Times New Roman"/>
          <w:bCs/>
          <w:sz w:val="24"/>
          <w:szCs w:val="24"/>
        </w:rPr>
      </w:pPr>
      <w:r w:rsidRPr="00CB6A87">
        <w:rPr>
          <w:rFonts w:cs="Times New Roman"/>
          <w:sz w:val="24"/>
          <w:szCs w:val="24"/>
        </w:rPr>
        <w:lastRenderedPageBreak/>
        <w:t xml:space="preserve">How to Use This Student </w:t>
      </w:r>
      <w:proofErr w:type="gramStart"/>
      <w:r w:rsidRPr="00CB6A87">
        <w:rPr>
          <w:rFonts w:cs="Times New Roman"/>
          <w:sz w:val="24"/>
          <w:szCs w:val="24"/>
        </w:rPr>
        <w:t>Manual</w:t>
      </w:r>
      <w:proofErr w:type="gramEnd"/>
    </w:p>
    <w:p w14:paraId="3D92FE13" w14:textId="0F7A5F74" w:rsidR="00122DCF" w:rsidRPr="00CB6A87" w:rsidRDefault="00AE160F" w:rsidP="00E03040">
      <w:pPr>
        <w:pStyle w:val="Heading3"/>
        <w:spacing w:line="480" w:lineRule="auto"/>
        <w:rPr>
          <w:sz w:val="24"/>
          <w:szCs w:val="24"/>
        </w:rPr>
      </w:pPr>
      <w:r w:rsidRPr="00CB6A87">
        <w:rPr>
          <w:sz w:val="24"/>
          <w:szCs w:val="24"/>
        </w:rPr>
        <w:t>Review Questions</w:t>
      </w:r>
    </w:p>
    <w:p w14:paraId="4B29F3A5" w14:textId="64AC8EF3" w:rsidR="00122DCF" w:rsidRPr="00CB6A87" w:rsidRDefault="00A52626" w:rsidP="00E03040">
      <w:pPr>
        <w:pStyle w:val="Default"/>
        <w:widowControl w:val="0"/>
        <w:spacing w:line="480" w:lineRule="auto"/>
        <w:rPr>
          <w:rFonts w:asciiTheme="minorHAnsi" w:hAnsiTheme="minorHAnsi" w:cs="Times New Roman"/>
          <w:bCs/>
          <w:color w:val="auto"/>
        </w:rPr>
      </w:pPr>
      <w:r>
        <w:rPr>
          <w:rFonts w:asciiTheme="minorHAnsi" w:hAnsiTheme="minorHAnsi" w:cs="Times New Roman"/>
          <w:bCs/>
          <w:color w:val="auto"/>
        </w:rPr>
        <w:t>These questions c</w:t>
      </w:r>
      <w:r w:rsidRPr="00CB6A87">
        <w:rPr>
          <w:rFonts w:asciiTheme="minorHAnsi" w:hAnsiTheme="minorHAnsi" w:cs="Times New Roman"/>
          <w:bCs/>
          <w:color w:val="auto"/>
        </w:rPr>
        <w:t xml:space="preserve">onfirm </w:t>
      </w:r>
      <w:r w:rsidR="002E1C44" w:rsidRPr="00CB6A87">
        <w:rPr>
          <w:rFonts w:asciiTheme="minorHAnsi" w:hAnsiTheme="minorHAnsi" w:cs="Times New Roman"/>
          <w:bCs/>
          <w:color w:val="auto"/>
        </w:rPr>
        <w:t>your understanding of and allow you to practice articulating the ethical principles and their applications in each chapter.</w:t>
      </w:r>
    </w:p>
    <w:p w14:paraId="2374EB7E" w14:textId="306BAB09" w:rsidR="00122DCF" w:rsidRPr="00CB6A87" w:rsidRDefault="00AE160F" w:rsidP="00E03040">
      <w:pPr>
        <w:pStyle w:val="Heading3"/>
        <w:spacing w:line="480" w:lineRule="auto"/>
        <w:rPr>
          <w:sz w:val="24"/>
          <w:szCs w:val="24"/>
        </w:rPr>
      </w:pPr>
      <w:r w:rsidRPr="00CB6A87">
        <w:rPr>
          <w:sz w:val="24"/>
          <w:szCs w:val="24"/>
        </w:rPr>
        <w:t>Ethical Dilemmas</w:t>
      </w:r>
    </w:p>
    <w:p w14:paraId="577AFF7D" w14:textId="2D8D3C88" w:rsidR="00122DCF" w:rsidRPr="00CB6A87" w:rsidRDefault="00A52626" w:rsidP="00E03040">
      <w:pPr>
        <w:pStyle w:val="Default"/>
        <w:widowControl w:val="0"/>
        <w:spacing w:line="480" w:lineRule="auto"/>
        <w:rPr>
          <w:rFonts w:asciiTheme="minorHAnsi" w:hAnsiTheme="minorHAnsi" w:cs="Times New Roman"/>
          <w:color w:val="auto"/>
        </w:rPr>
      </w:pPr>
      <w:r>
        <w:rPr>
          <w:rFonts w:asciiTheme="minorHAnsi" w:hAnsiTheme="minorHAnsi" w:cs="Times New Roman"/>
          <w:iCs/>
          <w:color w:val="auto"/>
        </w:rPr>
        <w:t>These e</w:t>
      </w:r>
      <w:r w:rsidRPr="00CB6A87">
        <w:rPr>
          <w:rFonts w:asciiTheme="minorHAnsi" w:hAnsiTheme="minorHAnsi" w:cs="Times New Roman"/>
          <w:iCs/>
          <w:color w:val="auto"/>
        </w:rPr>
        <w:t xml:space="preserve">xpand </w:t>
      </w:r>
      <w:r w:rsidR="002E1C44" w:rsidRPr="00CB6A87">
        <w:rPr>
          <w:rFonts w:asciiTheme="minorHAnsi" w:hAnsiTheme="minorHAnsi" w:cs="Times New Roman"/>
          <w:iCs/>
          <w:color w:val="auto"/>
        </w:rPr>
        <w:t xml:space="preserve">upon the ethical dilemmas presented in each chapter of the text. While Congress, state legislatures, and lower trial courts are debating these quandaries, they have not been satisfactorily dealt with by the highest federal and state appellate courts or the U.S. Supreme Court, nor is there concordance in the court of public opinion. Although the nation’s highest courts can provide hints and inklings about ethics, it is ultimately your responsibility to make rational decisions about ethics based on fair and just criteria. Thus, while there is a lack of uniform agreement for or against the scenarios that the ethical dilemmas present in the accompanying text and again here in this student manual, you should refer to the decision-making models in the text, and reach reasoned and ethical conclusions based on ethical principles, as well as other common standards essential for a just law and civil society. To avoid emotion and prejudice, it is important that you make your decisions in honest consultation with others who also seek just and reasoned resolutions of the ethical dilemmas in order to identify common grounds upon which to base resolutions. </w:t>
      </w:r>
    </w:p>
    <w:p w14:paraId="24A83986" w14:textId="1E57F318" w:rsidR="00122DCF" w:rsidRPr="00CB6A87" w:rsidRDefault="00AE160F" w:rsidP="00E03040">
      <w:pPr>
        <w:pStyle w:val="Heading3"/>
        <w:spacing w:line="480" w:lineRule="auto"/>
        <w:rPr>
          <w:sz w:val="24"/>
          <w:szCs w:val="24"/>
        </w:rPr>
      </w:pPr>
      <w:r w:rsidRPr="00CB6A87">
        <w:rPr>
          <w:sz w:val="24"/>
          <w:szCs w:val="24"/>
        </w:rPr>
        <w:lastRenderedPageBreak/>
        <w:t>Related Ethical Issues</w:t>
      </w:r>
    </w:p>
    <w:p w14:paraId="64B39EB9" w14:textId="2F159059" w:rsidR="00122DCF" w:rsidRPr="00CB6A87" w:rsidRDefault="00A52626" w:rsidP="00E03040">
      <w:pPr>
        <w:widowControl w:val="0"/>
        <w:spacing w:line="480" w:lineRule="auto"/>
        <w:rPr>
          <w:rFonts w:cs="Times New Roman"/>
          <w:sz w:val="24"/>
          <w:szCs w:val="24"/>
        </w:rPr>
      </w:pPr>
      <w:r>
        <w:rPr>
          <w:rFonts w:cs="Times New Roman"/>
          <w:sz w:val="24"/>
          <w:szCs w:val="24"/>
        </w:rPr>
        <w:t>These c</w:t>
      </w:r>
      <w:r w:rsidRPr="00CB6A87">
        <w:rPr>
          <w:rFonts w:cs="Times New Roman"/>
          <w:sz w:val="24"/>
          <w:szCs w:val="24"/>
        </w:rPr>
        <w:t xml:space="preserve">onsider </w:t>
      </w:r>
      <w:r w:rsidR="002E1C44" w:rsidRPr="00CB6A87">
        <w:rPr>
          <w:rFonts w:cs="Times New Roman"/>
          <w:sz w:val="24"/>
          <w:szCs w:val="24"/>
        </w:rPr>
        <w:t>additional ethical issues and related discussion questions to understand the ethical principles involved in the accompanying text. These questions include emerging ethical dilemmas being addressed in recent law review articles and other peer-reviewed scholarly publications.</w:t>
      </w:r>
    </w:p>
    <w:p w14:paraId="59DCFF44" w14:textId="694F7BC0" w:rsidR="00122DCF" w:rsidRPr="00CB6A87" w:rsidRDefault="00AE160F" w:rsidP="00E03040">
      <w:pPr>
        <w:pStyle w:val="Heading3"/>
        <w:spacing w:line="480" w:lineRule="auto"/>
        <w:rPr>
          <w:sz w:val="24"/>
          <w:szCs w:val="24"/>
        </w:rPr>
      </w:pPr>
      <w:r w:rsidRPr="00CB6A87">
        <w:rPr>
          <w:sz w:val="24"/>
          <w:szCs w:val="24"/>
        </w:rPr>
        <w:t xml:space="preserve">Analysis </w:t>
      </w:r>
      <w:r w:rsidR="00F9286D" w:rsidRPr="00CB6A87">
        <w:rPr>
          <w:sz w:val="24"/>
          <w:szCs w:val="24"/>
        </w:rPr>
        <w:t xml:space="preserve">of </w:t>
      </w:r>
      <w:r w:rsidRPr="00CB6A87">
        <w:rPr>
          <w:sz w:val="24"/>
          <w:szCs w:val="24"/>
        </w:rPr>
        <w:t>New Court Decisions</w:t>
      </w:r>
    </w:p>
    <w:p w14:paraId="0E39A84D" w14:textId="4C07094B" w:rsidR="00122DCF" w:rsidRPr="00CB6A87" w:rsidRDefault="00A52626" w:rsidP="00E03040">
      <w:pPr>
        <w:pStyle w:val="Default"/>
        <w:widowControl w:val="0"/>
        <w:spacing w:line="480" w:lineRule="auto"/>
        <w:rPr>
          <w:rFonts w:asciiTheme="minorHAnsi" w:hAnsiTheme="minorHAnsi" w:cs="Times New Roman"/>
          <w:color w:val="auto"/>
        </w:rPr>
      </w:pPr>
      <w:r>
        <w:rPr>
          <w:rFonts w:asciiTheme="minorHAnsi" w:hAnsiTheme="minorHAnsi" w:cs="Times New Roman"/>
          <w:iCs/>
          <w:color w:val="auto"/>
        </w:rPr>
        <w:t>These analyses s</w:t>
      </w:r>
      <w:r w:rsidRPr="00CB6A87">
        <w:rPr>
          <w:rFonts w:asciiTheme="minorHAnsi" w:hAnsiTheme="minorHAnsi" w:cs="Times New Roman"/>
          <w:iCs/>
          <w:color w:val="auto"/>
        </w:rPr>
        <w:t xml:space="preserve">ummarize </w:t>
      </w:r>
      <w:r w:rsidR="002E1C44" w:rsidRPr="00CB6A87">
        <w:rPr>
          <w:rFonts w:asciiTheme="minorHAnsi" w:hAnsiTheme="minorHAnsi" w:cs="Times New Roman"/>
          <w:iCs/>
          <w:color w:val="auto"/>
        </w:rPr>
        <w:t>the legal rationale and choices used by the courts in their analysis of the issues presented here in the student manual. The law necessarily involves ethical reasoning in judicial decision-making. The ethics underlying the court decisions</w:t>
      </w:r>
      <w:r>
        <w:rPr>
          <w:rFonts w:asciiTheme="minorHAnsi" w:hAnsiTheme="minorHAnsi" w:cs="Times New Roman"/>
          <w:iCs/>
          <w:color w:val="auto"/>
        </w:rPr>
        <w:t>,</w:t>
      </w:r>
      <w:r w:rsidR="002E1C44" w:rsidRPr="00CB6A87">
        <w:rPr>
          <w:rFonts w:asciiTheme="minorHAnsi" w:hAnsiTheme="minorHAnsi" w:cs="Times New Roman"/>
          <w:iCs/>
          <w:color w:val="auto"/>
        </w:rPr>
        <w:t xml:space="preserve"> in terms of how ethical principles are being applied</w:t>
      </w:r>
      <w:r w:rsidR="009C3E15">
        <w:rPr>
          <w:rFonts w:asciiTheme="minorHAnsi" w:hAnsiTheme="minorHAnsi" w:cs="Times New Roman"/>
          <w:iCs/>
          <w:color w:val="auto"/>
        </w:rPr>
        <w:t>,</w:t>
      </w:r>
      <w:r w:rsidR="002E1C44" w:rsidRPr="00CB6A87">
        <w:rPr>
          <w:rFonts w:asciiTheme="minorHAnsi" w:hAnsiTheme="minorHAnsi" w:cs="Times New Roman"/>
          <w:iCs/>
          <w:color w:val="auto"/>
        </w:rPr>
        <w:t xml:space="preserve"> are set forth, in addition to the legal analysis supporting the court decisions. Understanding the legal basis of these court decisions of “first impression” will assist you in reflecting on how to reach the most ethical decisions, particularly when such decisions may involve transforming the current legal order. References at the end of each case summary provide additional commentary on the court decisions</w:t>
      </w:r>
      <w:r w:rsidR="002E1C44" w:rsidRPr="00CB6A87">
        <w:rPr>
          <w:rFonts w:asciiTheme="minorHAnsi" w:hAnsiTheme="minorHAnsi" w:cs="Times New Roman"/>
          <w:color w:val="auto"/>
        </w:rPr>
        <w:t>.</w:t>
      </w:r>
    </w:p>
    <w:p w14:paraId="54FA4838" w14:textId="497A43DF" w:rsidR="00122DCF" w:rsidRPr="00CB6A87" w:rsidRDefault="00AE160F" w:rsidP="00E03040">
      <w:pPr>
        <w:pStyle w:val="Heading3"/>
        <w:spacing w:line="480" w:lineRule="auto"/>
        <w:rPr>
          <w:sz w:val="24"/>
          <w:szCs w:val="24"/>
        </w:rPr>
      </w:pPr>
      <w:r w:rsidRPr="00CB6A87">
        <w:rPr>
          <w:sz w:val="24"/>
          <w:szCs w:val="24"/>
        </w:rPr>
        <w:t xml:space="preserve">Competing Statements </w:t>
      </w:r>
      <w:r w:rsidR="00F9286D" w:rsidRPr="00CB6A87">
        <w:rPr>
          <w:sz w:val="24"/>
          <w:szCs w:val="24"/>
        </w:rPr>
        <w:t xml:space="preserve">and </w:t>
      </w:r>
      <w:r w:rsidRPr="00CB6A87">
        <w:rPr>
          <w:sz w:val="24"/>
          <w:szCs w:val="24"/>
        </w:rPr>
        <w:t>Counterstatements</w:t>
      </w:r>
    </w:p>
    <w:p w14:paraId="20B179AB" w14:textId="728AA07E" w:rsidR="00122DCF" w:rsidRPr="00CB6A87" w:rsidRDefault="00F37DDE" w:rsidP="00E03040">
      <w:pPr>
        <w:pStyle w:val="Default"/>
        <w:widowControl w:val="0"/>
        <w:spacing w:line="480" w:lineRule="auto"/>
        <w:rPr>
          <w:rFonts w:asciiTheme="minorHAnsi" w:hAnsiTheme="minorHAnsi" w:cs="Times New Roman"/>
          <w:color w:val="auto"/>
        </w:rPr>
      </w:pPr>
      <w:r>
        <w:rPr>
          <w:rFonts w:asciiTheme="minorHAnsi" w:hAnsiTheme="minorHAnsi" w:cs="Times New Roman"/>
          <w:color w:val="auto"/>
        </w:rPr>
        <w:t>These r</w:t>
      </w:r>
      <w:r w:rsidRPr="00CB6A87">
        <w:rPr>
          <w:rFonts w:asciiTheme="minorHAnsi" w:hAnsiTheme="minorHAnsi" w:cs="Times New Roman"/>
          <w:color w:val="auto"/>
        </w:rPr>
        <w:t xml:space="preserve">each </w:t>
      </w:r>
      <w:r w:rsidR="002E1C44" w:rsidRPr="00CB6A87">
        <w:rPr>
          <w:rFonts w:asciiTheme="minorHAnsi" w:hAnsiTheme="minorHAnsi" w:cs="Times New Roman"/>
          <w:color w:val="auto"/>
        </w:rPr>
        <w:t>a judgment on the basis of ethical principles and personal reflection. The greater societal context of decisions should be considered</w:t>
      </w:r>
      <w:r>
        <w:rPr>
          <w:rFonts w:asciiTheme="minorHAnsi" w:hAnsiTheme="minorHAnsi" w:cs="Times New Roman"/>
          <w:color w:val="auto"/>
        </w:rPr>
        <w:t>,</w:t>
      </w:r>
      <w:r w:rsidR="002E1C44" w:rsidRPr="00CB6A87">
        <w:rPr>
          <w:rFonts w:asciiTheme="minorHAnsi" w:hAnsiTheme="minorHAnsi" w:cs="Times New Roman"/>
          <w:color w:val="auto"/>
        </w:rPr>
        <w:t xml:space="preserve"> as opposed to yielding to more selfish drives or incremental changes that merely support maintenance of the status quo. The text provides </w:t>
      </w:r>
      <w:r w:rsidR="002E1C44" w:rsidRPr="00CB6A87">
        <w:rPr>
          <w:rFonts w:asciiTheme="minorHAnsi" w:hAnsiTheme="minorHAnsi" w:cs="Times New Roman"/>
          <w:color w:val="auto"/>
        </w:rPr>
        <w:lastRenderedPageBreak/>
        <w:t>additional statements and counterstatements about the court decisions covered in the accompanying text. You should reconcile ethics with the law in the court decisions whenever possible instead of distinguishing between the law and ethics.</w:t>
      </w:r>
    </w:p>
    <w:p w14:paraId="5395491F" w14:textId="4B3C03D9" w:rsidR="00122DCF" w:rsidRPr="00CB6A87" w:rsidRDefault="00AE160F" w:rsidP="00E03040">
      <w:pPr>
        <w:pStyle w:val="Heading3"/>
        <w:spacing w:line="480" w:lineRule="auto"/>
        <w:rPr>
          <w:sz w:val="24"/>
          <w:szCs w:val="24"/>
        </w:rPr>
      </w:pPr>
      <w:r w:rsidRPr="00CB6A87">
        <w:rPr>
          <w:sz w:val="24"/>
          <w:szCs w:val="24"/>
        </w:rPr>
        <w:t>Further Your Knowledge</w:t>
      </w:r>
    </w:p>
    <w:p w14:paraId="2123065A" w14:textId="55CE036E" w:rsidR="00122DCF" w:rsidRPr="00CB6A87" w:rsidRDefault="00F37DDE" w:rsidP="00E03040">
      <w:pPr>
        <w:pStyle w:val="Default"/>
        <w:widowControl w:val="0"/>
        <w:spacing w:line="480" w:lineRule="auto"/>
        <w:rPr>
          <w:rFonts w:asciiTheme="minorHAnsi" w:hAnsiTheme="minorHAnsi" w:cs="Times New Roman"/>
          <w:bCs/>
          <w:color w:val="auto"/>
        </w:rPr>
      </w:pPr>
      <w:r>
        <w:rPr>
          <w:rFonts w:asciiTheme="minorHAnsi" w:hAnsiTheme="minorHAnsi" w:cs="Times New Roman"/>
          <w:color w:val="auto"/>
        </w:rPr>
        <w:t>This section will e</w:t>
      </w:r>
      <w:r w:rsidRPr="00CB6A87">
        <w:rPr>
          <w:rFonts w:asciiTheme="minorHAnsi" w:hAnsiTheme="minorHAnsi" w:cs="Times New Roman"/>
          <w:color w:val="auto"/>
        </w:rPr>
        <w:t xml:space="preserve">nhance </w:t>
      </w:r>
      <w:r w:rsidR="002E1C44" w:rsidRPr="00CB6A87">
        <w:rPr>
          <w:rFonts w:asciiTheme="minorHAnsi" w:hAnsiTheme="minorHAnsi" w:cs="Times New Roman"/>
          <w:color w:val="auto"/>
        </w:rPr>
        <w:t xml:space="preserve">your research supporting the </w:t>
      </w:r>
      <w:r w:rsidR="002E1C44" w:rsidRPr="00CB6A87">
        <w:rPr>
          <w:rFonts w:asciiTheme="minorHAnsi" w:hAnsiTheme="minorHAnsi" w:cs="Times New Roman"/>
          <w:bCs/>
          <w:color w:val="auto"/>
        </w:rPr>
        <w:t xml:space="preserve">ethical principles and their applications in the accompanying text. </w:t>
      </w:r>
      <w:r>
        <w:rPr>
          <w:rFonts w:asciiTheme="minorHAnsi" w:hAnsiTheme="minorHAnsi" w:cs="Times New Roman"/>
          <w:bCs/>
          <w:color w:val="auto"/>
        </w:rPr>
        <w:t>It</w:t>
      </w:r>
      <w:r w:rsidR="002E1C44" w:rsidRPr="00CB6A87">
        <w:rPr>
          <w:rFonts w:asciiTheme="minorHAnsi" w:hAnsiTheme="minorHAnsi" w:cs="Times New Roman"/>
          <w:bCs/>
          <w:color w:val="auto"/>
        </w:rPr>
        <w:t xml:space="preserve"> expands upon the ideas described in the text, explains important caveats, or offers additional examples of compelling facts. This section will </w:t>
      </w:r>
      <w:r w:rsidR="00B95036">
        <w:rPr>
          <w:rFonts w:asciiTheme="minorHAnsi" w:hAnsiTheme="minorHAnsi" w:cs="Times New Roman"/>
          <w:bCs/>
          <w:color w:val="auto"/>
        </w:rPr>
        <w:t xml:space="preserve">also </w:t>
      </w:r>
      <w:r w:rsidR="002E1C44" w:rsidRPr="00CB6A87">
        <w:rPr>
          <w:rFonts w:asciiTheme="minorHAnsi" w:hAnsiTheme="minorHAnsi" w:cs="Times New Roman"/>
          <w:bCs/>
          <w:color w:val="auto"/>
        </w:rPr>
        <w:t>help you investigate certain topics in more depth.</w:t>
      </w:r>
    </w:p>
    <w:p w14:paraId="57B7673C" w14:textId="5B666A8D" w:rsidR="00122DCF" w:rsidRPr="00CB6A87" w:rsidRDefault="00AE160F" w:rsidP="00E03040">
      <w:pPr>
        <w:pStyle w:val="Heading3"/>
        <w:spacing w:line="480" w:lineRule="auto"/>
        <w:rPr>
          <w:sz w:val="24"/>
          <w:szCs w:val="24"/>
        </w:rPr>
      </w:pPr>
      <w:r w:rsidRPr="00CB6A87">
        <w:rPr>
          <w:sz w:val="24"/>
          <w:szCs w:val="24"/>
        </w:rPr>
        <w:t>You Decide</w:t>
      </w:r>
    </w:p>
    <w:p w14:paraId="32006002" w14:textId="77777777" w:rsidR="00122DCF" w:rsidRPr="00CB6A87" w:rsidRDefault="002E1C44" w:rsidP="00E03040">
      <w:pPr>
        <w:pStyle w:val="Default"/>
        <w:widowControl w:val="0"/>
        <w:spacing w:line="480" w:lineRule="auto"/>
        <w:rPr>
          <w:rFonts w:asciiTheme="minorHAnsi" w:hAnsiTheme="minorHAnsi" w:cs="Times New Roman"/>
          <w:bCs/>
          <w:color w:val="auto"/>
        </w:rPr>
      </w:pPr>
      <w:r w:rsidRPr="00CB6A87">
        <w:rPr>
          <w:rFonts w:asciiTheme="minorHAnsi" w:hAnsiTheme="minorHAnsi" w:cs="Times New Roman"/>
          <w:bCs/>
          <w:color w:val="auto"/>
        </w:rPr>
        <w:t>Reflecting on competing statements and counterstatements about the values and principles facing the U.S. health care system as it deals with various issues will enable you to reach your own rational decisions on the basis of ethical principles and personal values and reflection, which may depart from the status quo.</w:t>
      </w:r>
    </w:p>
    <w:p w14:paraId="53700631" w14:textId="03128A07" w:rsidR="00122DCF" w:rsidRPr="00CB6A87" w:rsidRDefault="00AE160F" w:rsidP="00E03040">
      <w:pPr>
        <w:pStyle w:val="Heading3"/>
        <w:spacing w:line="480" w:lineRule="auto"/>
        <w:rPr>
          <w:sz w:val="24"/>
          <w:szCs w:val="24"/>
        </w:rPr>
      </w:pPr>
      <w:r w:rsidRPr="00CB6A87">
        <w:rPr>
          <w:sz w:val="24"/>
          <w:szCs w:val="24"/>
        </w:rPr>
        <w:t>Web Links</w:t>
      </w:r>
    </w:p>
    <w:p w14:paraId="0BAA5AFF" w14:textId="7945EA1C" w:rsidR="00F9286D" w:rsidRPr="00CB6A87" w:rsidRDefault="00F37DDE" w:rsidP="00F9286D">
      <w:pPr>
        <w:pStyle w:val="Default"/>
        <w:widowControl w:val="0"/>
        <w:spacing w:line="480" w:lineRule="auto"/>
        <w:rPr>
          <w:rFonts w:asciiTheme="minorHAnsi" w:hAnsiTheme="minorHAnsi" w:cs="Times New Roman"/>
          <w:bCs/>
          <w:color w:val="auto"/>
        </w:rPr>
      </w:pPr>
      <w:r>
        <w:rPr>
          <w:rFonts w:asciiTheme="minorHAnsi" w:hAnsiTheme="minorHAnsi" w:cs="Times New Roman"/>
          <w:bCs/>
          <w:color w:val="auto"/>
        </w:rPr>
        <w:t>These links will allow you to s</w:t>
      </w:r>
      <w:r w:rsidRPr="00CB6A87">
        <w:rPr>
          <w:rFonts w:asciiTheme="minorHAnsi" w:hAnsiTheme="minorHAnsi" w:cs="Times New Roman"/>
          <w:bCs/>
          <w:color w:val="auto"/>
        </w:rPr>
        <w:t xml:space="preserve">eek </w:t>
      </w:r>
      <w:r w:rsidR="002E1C44" w:rsidRPr="00CB6A87">
        <w:rPr>
          <w:rFonts w:asciiTheme="minorHAnsi" w:hAnsiTheme="minorHAnsi" w:cs="Times New Roman"/>
          <w:bCs/>
          <w:color w:val="auto"/>
        </w:rPr>
        <w:t>more information on the ethics of topics in each chapter of the student manual as well as the accompanying text.</w:t>
      </w:r>
    </w:p>
    <w:p w14:paraId="2171B045" w14:textId="77777777" w:rsidR="00F9286D" w:rsidRPr="00CB6A87" w:rsidRDefault="00F9286D" w:rsidP="00E03040">
      <w:pPr>
        <w:rPr>
          <w:rFonts w:eastAsia="Times New Roman"/>
          <w:sz w:val="24"/>
          <w:szCs w:val="24"/>
        </w:rPr>
      </w:pPr>
      <w:r w:rsidRPr="00CB6A87">
        <w:rPr>
          <w:sz w:val="24"/>
          <w:szCs w:val="24"/>
        </w:rPr>
        <w:br w:type="page"/>
      </w:r>
    </w:p>
    <w:p w14:paraId="2184136C" w14:textId="77777777" w:rsidR="003D41CC" w:rsidRPr="00CB6A87" w:rsidRDefault="00F9286D" w:rsidP="00E03040">
      <w:pPr>
        <w:pStyle w:val="Heading2"/>
        <w:numPr>
          <w:ilvl w:val="0"/>
          <w:numId w:val="6"/>
        </w:numPr>
        <w:rPr>
          <w:sz w:val="24"/>
          <w:szCs w:val="24"/>
        </w:rPr>
      </w:pPr>
      <w:r w:rsidRPr="00CB6A87">
        <w:rPr>
          <w:sz w:val="24"/>
          <w:szCs w:val="24"/>
        </w:rPr>
        <w:lastRenderedPageBreak/>
        <w:t>Research Methodology</w:t>
      </w:r>
    </w:p>
    <w:p w14:paraId="62E9CD3B" w14:textId="0A331D87" w:rsidR="003D41CC" w:rsidRPr="00CB6A87" w:rsidRDefault="00AE160F" w:rsidP="00E03040">
      <w:pPr>
        <w:pStyle w:val="Heading3"/>
        <w:spacing w:line="480" w:lineRule="auto"/>
        <w:rPr>
          <w:sz w:val="24"/>
          <w:szCs w:val="24"/>
        </w:rPr>
      </w:pPr>
      <w:r w:rsidRPr="00CB6A87">
        <w:rPr>
          <w:sz w:val="24"/>
          <w:szCs w:val="24"/>
        </w:rPr>
        <w:t xml:space="preserve">Selection </w:t>
      </w:r>
      <w:r w:rsidR="00F9286D" w:rsidRPr="00CB6A87">
        <w:rPr>
          <w:sz w:val="24"/>
          <w:szCs w:val="24"/>
        </w:rPr>
        <w:t xml:space="preserve">of </w:t>
      </w:r>
      <w:r w:rsidRPr="00CB6A87">
        <w:rPr>
          <w:sz w:val="24"/>
          <w:szCs w:val="24"/>
        </w:rPr>
        <w:t>Court Decisions</w:t>
      </w:r>
    </w:p>
    <w:p w14:paraId="3E7336B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Fonts w:asciiTheme="minorHAnsi" w:hAnsiTheme="minorHAnsi" w:cs="Times New Roman"/>
          <w:color w:val="auto"/>
        </w:rPr>
        <w:t xml:space="preserve">The 85 court decisions reflect the current state of health law as reflected by recent cases of first impression. Cases of first impression involve </w:t>
      </w:r>
      <w:r w:rsidRPr="00CB6A87">
        <w:rPr>
          <w:rFonts w:asciiTheme="minorHAnsi" w:hAnsiTheme="minorHAnsi" w:cs="Times New Roman"/>
          <w:bCs/>
          <w:color w:val="auto"/>
        </w:rPr>
        <w:t xml:space="preserve">questions of law which have been presented for the first time and which have never been decided before in any reported court decisions. </w:t>
      </w:r>
      <w:r w:rsidRPr="00CB6A87">
        <w:rPr>
          <w:rFonts w:asciiTheme="minorHAnsi" w:hAnsiTheme="minorHAnsi" w:cs="Times New Roman"/>
          <w:color w:val="auto"/>
        </w:rPr>
        <w:t>The court decisions selected for analysis are from:</w:t>
      </w:r>
    </w:p>
    <w:p w14:paraId="6506BBA2" w14:textId="77777777" w:rsidR="003D41CC" w:rsidRPr="00CB6A87" w:rsidRDefault="003D41CC" w:rsidP="00E03040">
      <w:pPr>
        <w:pStyle w:val="Default"/>
        <w:widowControl w:val="0"/>
        <w:numPr>
          <w:ilvl w:val="0"/>
          <w:numId w:val="2"/>
        </w:numPr>
        <w:spacing w:line="480" w:lineRule="auto"/>
        <w:rPr>
          <w:rFonts w:asciiTheme="minorHAnsi" w:hAnsiTheme="minorHAnsi" w:cs="Times New Roman"/>
          <w:color w:val="auto"/>
        </w:rPr>
      </w:pPr>
      <w:r w:rsidRPr="00CB6A87">
        <w:rPr>
          <w:rFonts w:asciiTheme="minorHAnsi" w:hAnsiTheme="minorHAnsi" w:cs="Times New Roman"/>
          <w:color w:val="auto"/>
        </w:rPr>
        <w:t>The highest state courts</w:t>
      </w:r>
    </w:p>
    <w:p w14:paraId="4E5915AF" w14:textId="77777777" w:rsidR="003D41CC" w:rsidRPr="00CB6A87" w:rsidRDefault="003D41CC" w:rsidP="00E03040">
      <w:pPr>
        <w:pStyle w:val="Default"/>
        <w:widowControl w:val="0"/>
        <w:numPr>
          <w:ilvl w:val="0"/>
          <w:numId w:val="2"/>
        </w:numPr>
        <w:spacing w:line="480" w:lineRule="auto"/>
        <w:rPr>
          <w:rFonts w:asciiTheme="minorHAnsi" w:hAnsiTheme="minorHAnsi" w:cs="Times New Roman"/>
          <w:color w:val="auto"/>
        </w:rPr>
      </w:pPr>
      <w:r w:rsidRPr="00CB6A87">
        <w:rPr>
          <w:rFonts w:asciiTheme="minorHAnsi" w:hAnsiTheme="minorHAnsi" w:cs="Times New Roman"/>
          <w:color w:val="auto"/>
        </w:rPr>
        <w:t>Federal U.S. Courts of Appeal</w:t>
      </w:r>
    </w:p>
    <w:p w14:paraId="4AA1C0A0" w14:textId="77777777" w:rsidR="003D41CC" w:rsidRPr="00CB6A87" w:rsidRDefault="003D41CC" w:rsidP="00E03040">
      <w:pPr>
        <w:pStyle w:val="Default"/>
        <w:widowControl w:val="0"/>
        <w:numPr>
          <w:ilvl w:val="0"/>
          <w:numId w:val="2"/>
        </w:numPr>
        <w:spacing w:line="480" w:lineRule="auto"/>
        <w:rPr>
          <w:rFonts w:asciiTheme="minorHAnsi" w:hAnsiTheme="minorHAnsi" w:cs="Times New Roman"/>
          <w:color w:val="auto"/>
        </w:rPr>
      </w:pPr>
      <w:r w:rsidRPr="00CB6A87">
        <w:rPr>
          <w:rFonts w:asciiTheme="minorHAnsi" w:hAnsiTheme="minorHAnsi" w:cs="Times New Roman"/>
          <w:color w:val="auto"/>
        </w:rPr>
        <w:t>U.S. Supreme Court</w:t>
      </w:r>
    </w:p>
    <w:p w14:paraId="3A67A31A" w14:textId="66007711" w:rsidR="003D41CC" w:rsidRPr="00CB6A87" w:rsidRDefault="00AE160F" w:rsidP="00E03040">
      <w:pPr>
        <w:pStyle w:val="Heading3"/>
        <w:spacing w:line="480" w:lineRule="auto"/>
        <w:rPr>
          <w:sz w:val="24"/>
          <w:szCs w:val="24"/>
        </w:rPr>
      </w:pPr>
      <w:r w:rsidRPr="00CB6A87">
        <w:rPr>
          <w:sz w:val="24"/>
          <w:szCs w:val="24"/>
        </w:rPr>
        <w:t xml:space="preserve">Selection </w:t>
      </w:r>
      <w:r w:rsidR="00F9286D" w:rsidRPr="00CB6A87">
        <w:rPr>
          <w:sz w:val="24"/>
          <w:szCs w:val="24"/>
        </w:rPr>
        <w:t xml:space="preserve">of </w:t>
      </w:r>
      <w:r w:rsidRPr="00CB6A87">
        <w:rPr>
          <w:sz w:val="24"/>
          <w:szCs w:val="24"/>
        </w:rPr>
        <w:t>Case References</w:t>
      </w:r>
    </w:p>
    <w:p w14:paraId="34E8E248"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Fonts w:asciiTheme="minorHAnsi" w:hAnsiTheme="minorHAnsi" w:cs="Times New Roman"/>
          <w:color w:val="auto"/>
        </w:rPr>
        <w:t>The case references accompanying each court decision contain the law review articles that discuss the selected court decisions. Law review articles that simply cite the court decisions (but do not make any type of analysis of the decisions) are not listed in the case references.</w:t>
      </w:r>
    </w:p>
    <w:p w14:paraId="653DA2B8" w14:textId="3AE4BBC4" w:rsidR="003D41CC" w:rsidRPr="00CB6A87" w:rsidRDefault="00AE160F" w:rsidP="00E03040">
      <w:pPr>
        <w:pStyle w:val="Heading3"/>
        <w:spacing w:line="480" w:lineRule="auto"/>
        <w:rPr>
          <w:sz w:val="24"/>
          <w:szCs w:val="24"/>
        </w:rPr>
      </w:pPr>
      <w:r w:rsidRPr="00CB6A87">
        <w:rPr>
          <w:sz w:val="24"/>
          <w:szCs w:val="24"/>
        </w:rPr>
        <w:t xml:space="preserve">Selection </w:t>
      </w:r>
      <w:r w:rsidR="00F9286D" w:rsidRPr="00CB6A87">
        <w:rPr>
          <w:sz w:val="24"/>
          <w:szCs w:val="24"/>
        </w:rPr>
        <w:t xml:space="preserve">of </w:t>
      </w:r>
      <w:r w:rsidRPr="00CB6A87">
        <w:rPr>
          <w:sz w:val="24"/>
          <w:szCs w:val="24"/>
        </w:rPr>
        <w:t>Ethical Dilemmas</w:t>
      </w:r>
    </w:p>
    <w:p w14:paraId="08986063" w14:textId="5C6497FB" w:rsidR="003D41CC" w:rsidRPr="00CB6A87" w:rsidRDefault="003D41CC" w:rsidP="00E03040">
      <w:pPr>
        <w:pStyle w:val="Default"/>
        <w:widowControl w:val="0"/>
        <w:spacing w:line="480" w:lineRule="auto"/>
        <w:rPr>
          <w:rFonts w:asciiTheme="minorHAnsi" w:hAnsiTheme="minorHAnsi" w:cs="Times New Roman"/>
          <w:color w:val="auto"/>
        </w:rPr>
      </w:pPr>
      <w:r w:rsidRPr="00CB6A87">
        <w:rPr>
          <w:rFonts w:asciiTheme="minorHAnsi" w:hAnsiTheme="minorHAnsi" w:cs="Times New Roman"/>
          <w:color w:val="auto"/>
        </w:rPr>
        <w:t>The 150</w:t>
      </w:r>
      <w:r w:rsidR="00224F5F">
        <w:rPr>
          <w:rFonts w:asciiTheme="minorHAnsi" w:hAnsiTheme="minorHAnsi" w:cs="Times New Roman"/>
          <w:color w:val="auto"/>
        </w:rPr>
        <w:t>-plus</w:t>
      </w:r>
      <w:r w:rsidR="00224F5F" w:rsidRPr="00CB6A87">
        <w:rPr>
          <w:rFonts w:asciiTheme="minorHAnsi" w:hAnsiTheme="minorHAnsi" w:cs="Times New Roman"/>
          <w:color w:val="auto"/>
        </w:rPr>
        <w:t xml:space="preserve"> </w:t>
      </w:r>
      <w:r w:rsidRPr="00CB6A87">
        <w:rPr>
          <w:rFonts w:asciiTheme="minorHAnsi" w:hAnsiTheme="minorHAnsi" w:cs="Times New Roman"/>
          <w:color w:val="auto"/>
        </w:rPr>
        <w:t xml:space="preserve">ethical dilemmas addressed in the accompanying text are taken from the headlines. They deal with topics that are part of the national debate. The issues involve circumstances </w:t>
      </w:r>
      <w:r w:rsidR="00224F5F">
        <w:rPr>
          <w:rFonts w:asciiTheme="minorHAnsi" w:hAnsiTheme="minorHAnsi" w:cs="Times New Roman"/>
          <w:color w:val="auto"/>
        </w:rPr>
        <w:t>for</w:t>
      </w:r>
      <w:r w:rsidR="00224F5F" w:rsidRPr="00CB6A87">
        <w:rPr>
          <w:rFonts w:asciiTheme="minorHAnsi" w:hAnsiTheme="minorHAnsi" w:cs="Times New Roman"/>
          <w:color w:val="auto"/>
        </w:rPr>
        <w:t xml:space="preserve"> </w:t>
      </w:r>
      <w:r w:rsidRPr="00CB6A87">
        <w:rPr>
          <w:rFonts w:asciiTheme="minorHAnsi" w:hAnsiTheme="minorHAnsi" w:cs="Times New Roman"/>
          <w:color w:val="auto"/>
        </w:rPr>
        <w:t>which there are no answers to the ethical questions posed:</w:t>
      </w:r>
    </w:p>
    <w:p w14:paraId="58B66CE3" w14:textId="4E267DE6" w:rsidR="003D41CC" w:rsidRPr="00CB6A87" w:rsidRDefault="003D41CC" w:rsidP="00E03040">
      <w:pPr>
        <w:pStyle w:val="Default"/>
        <w:widowControl w:val="0"/>
        <w:numPr>
          <w:ilvl w:val="0"/>
          <w:numId w:val="3"/>
        </w:numPr>
        <w:spacing w:line="480" w:lineRule="auto"/>
        <w:rPr>
          <w:rFonts w:asciiTheme="minorHAnsi" w:hAnsiTheme="minorHAnsi" w:cs="Times New Roman"/>
          <w:color w:val="auto"/>
        </w:rPr>
      </w:pPr>
      <w:r w:rsidRPr="00CB6A87">
        <w:rPr>
          <w:rFonts w:asciiTheme="minorHAnsi" w:hAnsiTheme="minorHAnsi" w:cs="Times New Roman"/>
          <w:color w:val="auto"/>
        </w:rPr>
        <w:lastRenderedPageBreak/>
        <w:t>There are multiple valid positions</w:t>
      </w:r>
      <w:r w:rsidR="00224F5F">
        <w:rPr>
          <w:rFonts w:asciiTheme="minorHAnsi" w:hAnsiTheme="minorHAnsi" w:cs="Times New Roman"/>
          <w:color w:val="auto"/>
        </w:rPr>
        <w:t>.</w:t>
      </w:r>
    </w:p>
    <w:p w14:paraId="697C1FC5" w14:textId="35B8C688" w:rsidR="003D41CC" w:rsidRPr="00CB6A87" w:rsidRDefault="003D41CC" w:rsidP="00E03040">
      <w:pPr>
        <w:pStyle w:val="Default"/>
        <w:widowControl w:val="0"/>
        <w:numPr>
          <w:ilvl w:val="0"/>
          <w:numId w:val="3"/>
        </w:numPr>
        <w:spacing w:line="480" w:lineRule="auto"/>
        <w:rPr>
          <w:rFonts w:asciiTheme="minorHAnsi" w:hAnsiTheme="minorHAnsi" w:cs="Times New Roman"/>
          <w:color w:val="auto"/>
        </w:rPr>
      </w:pPr>
      <w:r w:rsidRPr="00CB6A87">
        <w:rPr>
          <w:rFonts w:asciiTheme="minorHAnsi" w:hAnsiTheme="minorHAnsi" w:cs="Times New Roman"/>
          <w:color w:val="auto"/>
        </w:rPr>
        <w:t>There simply is not enough law, or political consensus that reflects what the law should be, to determine what course of ethical conduct is clearly permitted</w:t>
      </w:r>
      <w:r w:rsidR="00224F5F">
        <w:rPr>
          <w:rFonts w:asciiTheme="minorHAnsi" w:hAnsiTheme="minorHAnsi" w:cs="Times New Roman"/>
          <w:color w:val="auto"/>
        </w:rPr>
        <w:t>.</w:t>
      </w:r>
    </w:p>
    <w:p w14:paraId="59DBCA91" w14:textId="0CA5316A" w:rsidR="003D41CC" w:rsidRPr="00975B59" w:rsidRDefault="003D41CC" w:rsidP="00E03040">
      <w:pPr>
        <w:pStyle w:val="Default"/>
        <w:widowControl w:val="0"/>
        <w:numPr>
          <w:ilvl w:val="0"/>
          <w:numId w:val="3"/>
        </w:numPr>
        <w:spacing w:line="480" w:lineRule="auto"/>
        <w:rPr>
          <w:rFonts w:asciiTheme="minorHAnsi" w:hAnsiTheme="minorHAnsi" w:cs="Times New Roman"/>
          <w:color w:val="auto"/>
        </w:rPr>
      </w:pPr>
      <w:r w:rsidRPr="00975B59">
        <w:rPr>
          <w:rFonts w:asciiTheme="minorHAnsi" w:hAnsiTheme="minorHAnsi" w:cs="Times New Roman"/>
          <w:color w:val="auto"/>
        </w:rPr>
        <w:t>The law does not clearly define what is prohibited</w:t>
      </w:r>
      <w:r w:rsidR="00224F5F">
        <w:rPr>
          <w:rFonts w:asciiTheme="minorHAnsi" w:hAnsiTheme="minorHAnsi" w:cs="Times New Roman"/>
          <w:color w:val="auto"/>
        </w:rPr>
        <w:t>.</w:t>
      </w:r>
    </w:p>
    <w:p w14:paraId="5FF6FC22" w14:textId="1A275938" w:rsidR="00F9286D" w:rsidRPr="00CB6A87" w:rsidRDefault="003D41CC" w:rsidP="00F9286D">
      <w:pPr>
        <w:pStyle w:val="Default"/>
        <w:widowControl w:val="0"/>
        <w:spacing w:line="480" w:lineRule="auto"/>
        <w:rPr>
          <w:rFonts w:asciiTheme="minorHAnsi" w:hAnsiTheme="minorHAnsi" w:cs="Times New Roman"/>
          <w:color w:val="auto"/>
        </w:rPr>
      </w:pPr>
      <w:r w:rsidRPr="00CB6A87">
        <w:rPr>
          <w:rFonts w:asciiTheme="minorHAnsi" w:hAnsiTheme="minorHAnsi" w:cs="Times New Roman"/>
          <w:color w:val="auto"/>
        </w:rPr>
        <w:t>Numerous secondary dilemmas related to each of the 150</w:t>
      </w:r>
      <w:r w:rsidR="00224F5F">
        <w:rPr>
          <w:rFonts w:asciiTheme="minorHAnsi" w:hAnsiTheme="minorHAnsi" w:cs="Times New Roman"/>
          <w:color w:val="auto"/>
        </w:rPr>
        <w:t>-plus</w:t>
      </w:r>
      <w:r w:rsidR="00224F5F" w:rsidRPr="00CB6A87">
        <w:rPr>
          <w:rFonts w:asciiTheme="minorHAnsi" w:hAnsiTheme="minorHAnsi" w:cs="Times New Roman"/>
          <w:color w:val="auto"/>
        </w:rPr>
        <w:t xml:space="preserve"> </w:t>
      </w:r>
      <w:r w:rsidRPr="00CB6A87">
        <w:rPr>
          <w:rFonts w:asciiTheme="minorHAnsi" w:hAnsiTheme="minorHAnsi" w:cs="Times New Roman"/>
          <w:color w:val="auto"/>
        </w:rPr>
        <w:t>principle ethical dilemma</w:t>
      </w:r>
      <w:r w:rsidR="00224F5F">
        <w:rPr>
          <w:rFonts w:asciiTheme="minorHAnsi" w:hAnsiTheme="minorHAnsi" w:cs="Times New Roman"/>
          <w:color w:val="auto"/>
        </w:rPr>
        <w:t>s</w:t>
      </w:r>
      <w:r w:rsidRPr="00CB6A87">
        <w:rPr>
          <w:rFonts w:asciiTheme="minorHAnsi" w:hAnsiTheme="minorHAnsi" w:cs="Times New Roman"/>
          <w:color w:val="auto"/>
        </w:rPr>
        <w:t xml:space="preserve"> are listed to offer you the added opportunity to further apply your decision-making skills on both sides of an ethical issue to rationally arrive at ethical decisions.</w:t>
      </w:r>
    </w:p>
    <w:p w14:paraId="21338DED" w14:textId="77777777" w:rsidR="003D41CC" w:rsidRPr="00CB6A87" w:rsidRDefault="00F9286D" w:rsidP="00E03040">
      <w:pPr>
        <w:pStyle w:val="Heading2"/>
        <w:widowControl w:val="0"/>
        <w:numPr>
          <w:ilvl w:val="0"/>
          <w:numId w:val="6"/>
        </w:numPr>
        <w:spacing w:line="480" w:lineRule="auto"/>
        <w:ind w:left="360"/>
        <w:jc w:val="center"/>
        <w:rPr>
          <w:rFonts w:cs="Times New Roman"/>
          <w:sz w:val="24"/>
          <w:szCs w:val="24"/>
        </w:rPr>
      </w:pPr>
      <w:r w:rsidRPr="00CB6A87">
        <w:rPr>
          <w:sz w:val="24"/>
          <w:szCs w:val="24"/>
        </w:rPr>
        <w:t xml:space="preserve">List of Court Decisions </w:t>
      </w:r>
      <w:r w:rsidR="003D41CC" w:rsidRPr="00CB6A87">
        <w:rPr>
          <w:rFonts w:cs="Times New Roman"/>
          <w:sz w:val="24"/>
          <w:szCs w:val="24"/>
        </w:rPr>
        <w:t>Analyzed Herein and in the Accompanying Text</w:t>
      </w:r>
    </w:p>
    <w:p w14:paraId="51D89450"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Abigail Alliance v. von Eschenbach</w:t>
      </w:r>
      <w:r w:rsidRPr="00CB6A87">
        <w:rPr>
          <w:rFonts w:cs="Times New Roman"/>
          <w:sz w:val="24"/>
          <w:szCs w:val="24"/>
        </w:rPr>
        <w:t>,</w:t>
      </w:r>
      <w:r w:rsidRPr="00CB6A87">
        <w:rPr>
          <w:rFonts w:cs="Times New Roman"/>
          <w:i/>
          <w:sz w:val="24"/>
          <w:szCs w:val="24"/>
        </w:rPr>
        <w:t xml:space="preserve"> </w:t>
      </w:r>
      <w:r w:rsidRPr="00CB6A87">
        <w:rPr>
          <w:rFonts w:cs="Times New Roman"/>
          <w:sz w:val="24"/>
          <w:szCs w:val="24"/>
        </w:rPr>
        <w:t xml:space="preserve">495 F.3d 695 (U.S. Court of Appeals for the District of Columbia Circuit 2007), </w:t>
      </w:r>
      <w:r w:rsidRPr="00CB6A87">
        <w:rPr>
          <w:rFonts w:cs="Times New Roman"/>
          <w:i/>
          <w:sz w:val="24"/>
          <w:szCs w:val="24"/>
        </w:rPr>
        <w:t>cert. denied</w:t>
      </w:r>
      <w:r w:rsidRPr="00CB6A87">
        <w:rPr>
          <w:rFonts w:cs="Times New Roman"/>
          <w:sz w:val="24"/>
          <w:szCs w:val="24"/>
        </w:rPr>
        <w:t xml:space="preserve">, 128 </w:t>
      </w:r>
      <w:proofErr w:type="spellStart"/>
      <w:r w:rsidRPr="00CB6A87">
        <w:rPr>
          <w:rFonts w:cs="Times New Roman"/>
          <w:sz w:val="24"/>
          <w:szCs w:val="24"/>
        </w:rPr>
        <w:t>S.Ct</w:t>
      </w:r>
      <w:proofErr w:type="spellEnd"/>
      <w:r w:rsidRPr="00CB6A87">
        <w:rPr>
          <w:rFonts w:cs="Times New Roman"/>
          <w:sz w:val="24"/>
          <w:szCs w:val="24"/>
        </w:rPr>
        <w:t>. 1069 (U.S. Supreme Court 2008) (patients’ right to lifesaving experimental medications in Chapter 4 of the accompanying text).</w:t>
      </w:r>
    </w:p>
    <w:p w14:paraId="7CBEAB62"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Acuna v. Turkish</w:t>
      </w:r>
      <w:r w:rsidRPr="00CB6A87">
        <w:rPr>
          <w:rFonts w:cs="Times New Roman"/>
          <w:bCs/>
          <w:iCs/>
          <w:sz w:val="24"/>
          <w:szCs w:val="24"/>
        </w:rPr>
        <w:t>,</w:t>
      </w:r>
      <w:r w:rsidRPr="00CB6A87">
        <w:rPr>
          <w:rFonts w:cs="Times New Roman"/>
          <w:bCs/>
          <w:i/>
          <w:iCs/>
          <w:sz w:val="24"/>
          <w:szCs w:val="24"/>
        </w:rPr>
        <w:t xml:space="preserve"> </w:t>
      </w:r>
      <w:r w:rsidRPr="00CB6A87">
        <w:rPr>
          <w:rFonts w:cs="Times New Roman"/>
          <w:bCs/>
          <w:iCs/>
          <w:sz w:val="24"/>
          <w:szCs w:val="24"/>
        </w:rPr>
        <w:t>930 A.2d 416</w:t>
      </w:r>
      <w:r w:rsidRPr="00CB6A87">
        <w:rPr>
          <w:rFonts w:cs="Times New Roman"/>
          <w:bCs/>
          <w:i/>
          <w:iCs/>
          <w:sz w:val="24"/>
          <w:szCs w:val="24"/>
        </w:rPr>
        <w:t xml:space="preserve"> </w:t>
      </w:r>
      <w:r w:rsidRPr="00CB6A87">
        <w:rPr>
          <w:rFonts w:cs="Times New Roman"/>
          <w:bCs/>
          <w:iCs/>
          <w:sz w:val="24"/>
          <w:szCs w:val="24"/>
        </w:rPr>
        <w:t xml:space="preserve">(Supreme Court of New Jersey 2007), </w:t>
      </w:r>
      <w:r w:rsidRPr="00CB6A87">
        <w:rPr>
          <w:rFonts w:cs="Times New Roman"/>
          <w:bCs/>
          <w:i/>
          <w:iCs/>
          <w:sz w:val="24"/>
          <w:szCs w:val="24"/>
        </w:rPr>
        <w:t>cert. denied</w:t>
      </w:r>
      <w:r w:rsidRPr="00CB6A87">
        <w:rPr>
          <w:rFonts w:cs="Times New Roman"/>
          <w:bCs/>
          <w:iCs/>
          <w:sz w:val="24"/>
          <w:szCs w:val="24"/>
        </w:rPr>
        <w:t xml:space="preserve">, 555 U.S. 813 (U.S. Supreme Court 2008) </w:t>
      </w:r>
      <w:r w:rsidRPr="00CB6A87">
        <w:rPr>
          <w:rFonts w:eastAsia="Calibri" w:cs="Times New Roman"/>
          <w:bCs/>
          <w:iCs/>
          <w:sz w:val="24"/>
          <w:szCs w:val="24"/>
        </w:rPr>
        <w:t>(</w:t>
      </w:r>
      <w:r w:rsidRPr="00CB6A87">
        <w:rPr>
          <w:rFonts w:cs="Times New Roman"/>
          <w:sz w:val="24"/>
          <w:szCs w:val="24"/>
        </w:rPr>
        <w:t>informed consent for abortions in Chapter 13 of the accompanying text)</w:t>
      </w:r>
      <w:r w:rsidRPr="00CB6A87">
        <w:rPr>
          <w:rFonts w:cs="Times New Roman"/>
          <w:bCs/>
          <w:iCs/>
          <w:sz w:val="24"/>
          <w:szCs w:val="24"/>
        </w:rPr>
        <w:t>.</w:t>
      </w:r>
    </w:p>
    <w:p w14:paraId="39C1C524" w14:textId="77777777" w:rsidR="003D41CC" w:rsidRPr="00CB6A87" w:rsidRDefault="003D41CC" w:rsidP="00E03040">
      <w:pPr>
        <w:widowControl w:val="0"/>
        <w:numPr>
          <w:ilvl w:val="0"/>
          <w:numId w:val="1"/>
        </w:numPr>
        <w:autoSpaceDE w:val="0"/>
        <w:autoSpaceDN w:val="0"/>
        <w:adjustRightInd w:val="0"/>
        <w:spacing w:line="480" w:lineRule="auto"/>
        <w:ind w:left="576" w:hanging="576"/>
        <w:rPr>
          <w:rFonts w:cs="Times New Roman"/>
          <w:bCs/>
          <w:sz w:val="24"/>
          <w:szCs w:val="24"/>
        </w:rPr>
      </w:pPr>
      <w:r w:rsidRPr="00CB6A87">
        <w:rPr>
          <w:rStyle w:val="IntenseReference"/>
          <w:sz w:val="24"/>
          <w:szCs w:val="24"/>
        </w:rPr>
        <w:t>Aetna Health Inc. v. Davila</w:t>
      </w:r>
      <w:r w:rsidRPr="00CB6A87">
        <w:rPr>
          <w:rFonts w:cs="Times New Roman"/>
          <w:sz w:val="24"/>
          <w:szCs w:val="24"/>
        </w:rPr>
        <w:t>, 542 U.S. 200 (U.S. Supreme Court 2004) (protections for prospective retirees with employer-provided health insurance in Chapter 4 of the accompanying text).</w:t>
      </w:r>
    </w:p>
    <w:p w14:paraId="59B4B757"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lastRenderedPageBreak/>
        <w:t>Anderson v. City of Hermosa Beach</w:t>
      </w:r>
      <w:r w:rsidRPr="00CB6A87">
        <w:rPr>
          <w:rFonts w:cs="Times New Roman"/>
          <w:bCs/>
          <w:i/>
          <w:sz w:val="24"/>
          <w:szCs w:val="24"/>
        </w:rPr>
        <w:t xml:space="preserve">, </w:t>
      </w:r>
      <w:r w:rsidRPr="00CB6A87">
        <w:rPr>
          <w:rFonts w:cs="Times New Roman"/>
          <w:bCs/>
          <w:sz w:val="24"/>
          <w:szCs w:val="24"/>
        </w:rPr>
        <w:t xml:space="preserve">621 F.3d 1051 (U.S. Court of Appeals for the 9th Circuit 2010) </w:t>
      </w:r>
      <w:r w:rsidRPr="00CB6A87">
        <w:rPr>
          <w:rFonts w:cs="Times New Roman"/>
          <w:iCs/>
          <w:sz w:val="24"/>
          <w:szCs w:val="24"/>
        </w:rPr>
        <w:t>(containment of HIV and highly contagious tuberculosis infections in Chapter 11)</w:t>
      </w:r>
      <w:r w:rsidRPr="00CB6A87">
        <w:rPr>
          <w:rFonts w:cs="Times New Roman"/>
          <w:bCs/>
          <w:sz w:val="24"/>
          <w:szCs w:val="24"/>
        </w:rPr>
        <w:t>.</w:t>
      </w:r>
    </w:p>
    <w:p w14:paraId="04EA6677"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Astra USA, Inc. v. Santa Clara County</w:t>
      </w:r>
      <w:r w:rsidRPr="00CB6A87">
        <w:rPr>
          <w:rFonts w:cs="Times New Roman"/>
          <w:bCs/>
          <w:sz w:val="24"/>
          <w:szCs w:val="24"/>
        </w:rPr>
        <w:t xml:space="preserve">, 131 </w:t>
      </w:r>
      <w:proofErr w:type="spellStart"/>
      <w:r w:rsidRPr="00CB6A87">
        <w:rPr>
          <w:rFonts w:cs="Times New Roman"/>
          <w:bCs/>
          <w:sz w:val="24"/>
          <w:szCs w:val="24"/>
        </w:rPr>
        <w:t>S.Ct</w:t>
      </w:r>
      <w:proofErr w:type="spellEnd"/>
      <w:r w:rsidRPr="00CB6A87">
        <w:rPr>
          <w:rFonts w:cs="Times New Roman"/>
          <w:bCs/>
          <w:sz w:val="24"/>
          <w:szCs w:val="24"/>
        </w:rPr>
        <w:t xml:space="preserve">. 1342 (U.S. Supreme Court 2011) </w:t>
      </w:r>
      <w:r w:rsidRPr="00CB6A87">
        <w:rPr>
          <w:rFonts w:cs="Times New Roman"/>
          <w:sz w:val="24"/>
          <w:szCs w:val="24"/>
        </w:rPr>
        <w:t>(affordable access to health care in Chapter 3)</w:t>
      </w:r>
      <w:r w:rsidRPr="00CB6A87">
        <w:rPr>
          <w:rFonts w:cs="Times New Roman"/>
          <w:bCs/>
          <w:sz w:val="24"/>
          <w:szCs w:val="24"/>
        </w:rPr>
        <w:t>.</w:t>
      </w:r>
    </w:p>
    <w:p w14:paraId="2F699F40" w14:textId="77777777" w:rsidR="003D41CC" w:rsidRPr="00CB6A87" w:rsidRDefault="003D41CC" w:rsidP="00E03040">
      <w:pPr>
        <w:widowControl w:val="0"/>
        <w:numPr>
          <w:ilvl w:val="0"/>
          <w:numId w:val="1"/>
        </w:numPr>
        <w:autoSpaceDE w:val="0"/>
        <w:autoSpaceDN w:val="0"/>
        <w:adjustRightInd w:val="0"/>
        <w:spacing w:line="480" w:lineRule="auto"/>
        <w:ind w:left="576" w:hanging="576"/>
        <w:rPr>
          <w:rFonts w:cs="Times New Roman"/>
          <w:bCs/>
          <w:sz w:val="24"/>
          <w:szCs w:val="24"/>
        </w:rPr>
      </w:pPr>
      <w:r w:rsidRPr="00CB6A87">
        <w:rPr>
          <w:rStyle w:val="IntenseReference"/>
          <w:sz w:val="24"/>
          <w:szCs w:val="24"/>
        </w:rPr>
        <w:t>AT&amp;T Corp. v. Hulteen</w:t>
      </w:r>
      <w:r w:rsidRPr="00CB6A87">
        <w:rPr>
          <w:rFonts w:cs="Times New Roman"/>
          <w:sz w:val="24"/>
          <w:szCs w:val="24"/>
        </w:rPr>
        <w:t xml:space="preserve">, 129 </w:t>
      </w:r>
      <w:proofErr w:type="spellStart"/>
      <w:r w:rsidRPr="00CB6A87">
        <w:rPr>
          <w:rFonts w:cs="Times New Roman"/>
          <w:sz w:val="24"/>
          <w:szCs w:val="24"/>
        </w:rPr>
        <w:t>S.Ct</w:t>
      </w:r>
      <w:proofErr w:type="spellEnd"/>
      <w:r w:rsidRPr="00CB6A87">
        <w:rPr>
          <w:rFonts w:cs="Times New Roman"/>
          <w:sz w:val="24"/>
          <w:szCs w:val="24"/>
        </w:rPr>
        <w:t>. 1962 (U.S. Supreme Court 2009) (workplace accommodations for pregnant employees in Chapter 2 of the accompanying text).</w:t>
      </w:r>
    </w:p>
    <w:p w14:paraId="020F20B0"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Ayotte v. Planned Parenthood of Northern New England</w:t>
      </w:r>
      <w:r w:rsidRPr="00243E41">
        <w:rPr>
          <w:rFonts w:cs="Times New Roman"/>
          <w:sz w:val="24"/>
          <w:szCs w:val="24"/>
        </w:rPr>
        <w:t>,</w:t>
      </w:r>
      <w:r w:rsidRPr="00CB6A87">
        <w:rPr>
          <w:rFonts w:cs="Times New Roman"/>
          <w:i/>
          <w:sz w:val="24"/>
          <w:szCs w:val="24"/>
        </w:rPr>
        <w:t xml:space="preserve"> </w:t>
      </w:r>
      <w:r w:rsidRPr="00CB6A87">
        <w:rPr>
          <w:rFonts w:cs="Times New Roman"/>
          <w:sz w:val="24"/>
          <w:szCs w:val="24"/>
        </w:rPr>
        <w:t>546 U.S. 320 (U.S. Supreme Court 2006) (parental notification for abortions in Chapter 13 of the accompanying text).</w:t>
      </w:r>
    </w:p>
    <w:p w14:paraId="1965A986" w14:textId="77777777" w:rsidR="003D41CC" w:rsidRPr="00CB6A87" w:rsidRDefault="003D41CC" w:rsidP="00E03040">
      <w:pPr>
        <w:widowControl w:val="0"/>
        <w:numPr>
          <w:ilvl w:val="0"/>
          <w:numId w:val="1"/>
        </w:numPr>
        <w:spacing w:line="480" w:lineRule="auto"/>
        <w:ind w:left="576" w:hanging="576"/>
        <w:rPr>
          <w:rStyle w:val="verdana"/>
          <w:rFonts w:cs="Times New Roman"/>
          <w:sz w:val="24"/>
          <w:szCs w:val="24"/>
        </w:rPr>
      </w:pPr>
      <w:r w:rsidRPr="00CB6A87">
        <w:rPr>
          <w:rStyle w:val="IntenseReference"/>
          <w:sz w:val="24"/>
          <w:szCs w:val="24"/>
        </w:rPr>
        <w:t>Baxter v. State of Montana</w:t>
      </w:r>
      <w:r w:rsidRPr="00243E41">
        <w:rPr>
          <w:rStyle w:val="verdana"/>
          <w:rFonts w:cs="Times New Roman"/>
          <w:sz w:val="24"/>
          <w:szCs w:val="24"/>
        </w:rPr>
        <w:t>,</w:t>
      </w:r>
      <w:r w:rsidRPr="00CB6A87">
        <w:rPr>
          <w:rStyle w:val="verdana"/>
          <w:rFonts w:cs="Times New Roman"/>
          <w:i/>
          <w:sz w:val="24"/>
          <w:szCs w:val="24"/>
        </w:rPr>
        <w:t xml:space="preserve"> </w:t>
      </w:r>
      <w:r w:rsidRPr="00CB6A87">
        <w:rPr>
          <w:rFonts w:cs="Times New Roman"/>
          <w:sz w:val="24"/>
          <w:szCs w:val="24"/>
        </w:rPr>
        <w:t>2009 MT 449 (</w:t>
      </w:r>
      <w:r w:rsidRPr="00CB6A87">
        <w:rPr>
          <w:rStyle w:val="verdana"/>
          <w:rFonts w:cs="Times New Roman"/>
          <w:sz w:val="24"/>
          <w:szCs w:val="24"/>
        </w:rPr>
        <w:t>Montana State Supreme Court 2009) (physician-assisted dying in Chapter 15).</w:t>
      </w:r>
    </w:p>
    <w:p w14:paraId="6C254C40"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Bearder, et al. v. State of Minnesota</w:t>
      </w:r>
      <w:r w:rsidRPr="00243E41">
        <w:rPr>
          <w:rStyle w:val="IntenseReference"/>
        </w:rPr>
        <w:t>, et al</w:t>
      </w:r>
      <w:r w:rsidRPr="00243E41">
        <w:rPr>
          <w:rStyle w:val="IntenseReference"/>
          <w:b w:val="0"/>
          <w:color w:val="000000" w:themeColor="text1"/>
        </w:rPr>
        <w:t>.,</w:t>
      </w:r>
      <w:r w:rsidRPr="00CB6A87">
        <w:rPr>
          <w:rFonts w:cs="Times New Roman"/>
          <w:i/>
          <w:sz w:val="24"/>
          <w:szCs w:val="24"/>
        </w:rPr>
        <w:t xml:space="preserve"> </w:t>
      </w:r>
      <w:r w:rsidRPr="00CB6A87">
        <w:rPr>
          <w:rFonts w:cs="Times New Roman"/>
          <w:sz w:val="24"/>
          <w:szCs w:val="24"/>
        </w:rPr>
        <w:t>806 N.W.2d 766 (Minnesota Supreme Court 2011) (genetic privacy in newborn screening programs in Chapter 4).</w:t>
      </w:r>
    </w:p>
    <w:p w14:paraId="6DEB2A89"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Beeman, et al. v. Anthem Prescription Management, LLC, et al</w:t>
      </w:r>
      <w:r w:rsidRPr="00CB6A87">
        <w:rPr>
          <w:rFonts w:cs="Times New Roman"/>
          <w:i/>
          <w:sz w:val="24"/>
          <w:szCs w:val="24"/>
        </w:rPr>
        <w:t xml:space="preserve">., </w:t>
      </w:r>
      <w:r w:rsidRPr="00CB6A87">
        <w:rPr>
          <w:rFonts w:cs="Times New Roman"/>
          <w:sz w:val="24"/>
          <w:szCs w:val="24"/>
        </w:rPr>
        <w:t xml:space="preserve">564 </w:t>
      </w:r>
      <w:proofErr w:type="spellStart"/>
      <w:r w:rsidRPr="00CB6A87">
        <w:rPr>
          <w:rFonts w:cs="Times New Roman"/>
          <w:sz w:val="24"/>
          <w:szCs w:val="24"/>
        </w:rPr>
        <w:t>Fed.Appx</w:t>
      </w:r>
      <w:proofErr w:type="spellEnd"/>
      <w:r w:rsidRPr="00CB6A87">
        <w:rPr>
          <w:rFonts w:cs="Times New Roman"/>
          <w:sz w:val="24"/>
          <w:szCs w:val="24"/>
        </w:rPr>
        <w:t xml:space="preserve">. 332 (U.S. Court of Appeals for the 9th Circuit 2011), </w:t>
      </w:r>
      <w:r w:rsidRPr="00CB6A87">
        <w:rPr>
          <w:rFonts w:cs="Times New Roman"/>
          <w:i/>
          <w:sz w:val="24"/>
          <w:szCs w:val="24"/>
        </w:rPr>
        <w:t>cert. denied</w:t>
      </w:r>
      <w:r w:rsidRPr="00CB6A87">
        <w:rPr>
          <w:rFonts w:cs="Times New Roman"/>
          <w:sz w:val="24"/>
          <w:szCs w:val="24"/>
        </w:rPr>
        <w:t xml:space="preserve">, 135 </w:t>
      </w:r>
      <w:proofErr w:type="spellStart"/>
      <w:r w:rsidRPr="00CB6A87">
        <w:rPr>
          <w:rFonts w:cs="Times New Roman"/>
          <w:sz w:val="24"/>
          <w:szCs w:val="24"/>
        </w:rPr>
        <w:t>S.Ct</w:t>
      </w:r>
      <w:proofErr w:type="spellEnd"/>
      <w:r w:rsidRPr="00CB6A87">
        <w:rPr>
          <w:rFonts w:cs="Times New Roman"/>
          <w:sz w:val="24"/>
          <w:szCs w:val="24"/>
        </w:rPr>
        <w:t>. 476 (U.S. Supreme Court 2014) (</w:t>
      </w:r>
      <w:r w:rsidRPr="00CB6A87">
        <w:rPr>
          <w:rFonts w:cs="Times New Roman"/>
          <w:bCs/>
          <w:sz w:val="24"/>
          <w:szCs w:val="24"/>
        </w:rPr>
        <w:t xml:space="preserve">constitutional protection of compelled commercial speech by retail pharmacies </w:t>
      </w:r>
      <w:r w:rsidRPr="00CB6A87">
        <w:rPr>
          <w:rFonts w:cs="Times New Roman"/>
          <w:sz w:val="24"/>
          <w:szCs w:val="24"/>
        </w:rPr>
        <w:t>in Chapter 4).</w:t>
      </w:r>
    </w:p>
    <w:p w14:paraId="71CBAA33"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lastRenderedPageBreak/>
        <w:t>Betancourt v. Trinitas Hospital</w:t>
      </w:r>
      <w:r w:rsidRPr="00CB6A87">
        <w:rPr>
          <w:rFonts w:cs="Times New Roman"/>
          <w:sz w:val="24"/>
          <w:szCs w:val="24"/>
        </w:rPr>
        <w:t>, 415 N.J. Super. 301 (Superior Court of New Jersey, Appellate Division 2010) (patients’ right to life or death in Chapter 2 of the accompanying text).</w:t>
      </w:r>
    </w:p>
    <w:p w14:paraId="2D4D5E0A"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Burton v. Florida</w:t>
      </w:r>
      <w:r w:rsidRPr="00CB6A87">
        <w:rPr>
          <w:rFonts w:cs="Times New Roman"/>
          <w:sz w:val="24"/>
          <w:szCs w:val="24"/>
        </w:rPr>
        <w:t>,</w:t>
      </w:r>
      <w:r w:rsidRPr="00CB6A87">
        <w:rPr>
          <w:rFonts w:cs="Times New Roman"/>
          <w:i/>
          <w:sz w:val="24"/>
          <w:szCs w:val="24"/>
        </w:rPr>
        <w:t xml:space="preserve"> </w:t>
      </w:r>
      <w:r w:rsidRPr="00CB6A87">
        <w:rPr>
          <w:rFonts w:cs="Times New Roman"/>
          <w:sz w:val="24"/>
          <w:szCs w:val="24"/>
        </w:rPr>
        <w:t>49 So.3d 263 (Court of Appeal of Florida, 1st District 2010) (compelled treatment during pregnancy in Chapter 13).</w:t>
      </w:r>
    </w:p>
    <w:p w14:paraId="0C1D74B0"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Burwell, et al. v. Hobby Lobby Stores, Inc., et al</w:t>
      </w:r>
      <w:r w:rsidRPr="00CB6A87">
        <w:rPr>
          <w:rFonts w:cs="Times New Roman"/>
          <w:bCs/>
          <w:iCs/>
          <w:sz w:val="24"/>
          <w:szCs w:val="24"/>
        </w:rPr>
        <w:t xml:space="preserve">., 134 </w:t>
      </w:r>
      <w:proofErr w:type="spellStart"/>
      <w:r w:rsidRPr="00CB6A87">
        <w:rPr>
          <w:rFonts w:cs="Times New Roman"/>
          <w:bCs/>
          <w:iCs/>
          <w:sz w:val="24"/>
          <w:szCs w:val="24"/>
        </w:rPr>
        <w:t>S.Ct</w:t>
      </w:r>
      <w:proofErr w:type="spellEnd"/>
      <w:r w:rsidRPr="00CB6A87">
        <w:rPr>
          <w:rFonts w:cs="Times New Roman"/>
          <w:bCs/>
          <w:iCs/>
          <w:sz w:val="24"/>
          <w:szCs w:val="24"/>
        </w:rPr>
        <w:t xml:space="preserve">. 2751 (U.S. Supreme Court 2014) </w:t>
      </w:r>
      <w:r w:rsidRPr="00CB6A87">
        <w:rPr>
          <w:rFonts w:cs="Times New Roman"/>
          <w:sz w:val="24"/>
          <w:szCs w:val="24"/>
        </w:rPr>
        <w:t>(restricting women’s access to emergency contraceptives in Chapter 13 of the accompanying text)</w:t>
      </w:r>
      <w:r w:rsidRPr="00CB6A87">
        <w:rPr>
          <w:rFonts w:cs="Times New Roman"/>
          <w:bCs/>
          <w:iCs/>
          <w:sz w:val="24"/>
          <w:szCs w:val="24"/>
        </w:rPr>
        <w:t>.</w:t>
      </w:r>
    </w:p>
    <w:p w14:paraId="61122940" w14:textId="77777777" w:rsidR="003D41CC" w:rsidRPr="00CB6A87" w:rsidRDefault="003D41CC" w:rsidP="00E03040">
      <w:pPr>
        <w:widowControl w:val="0"/>
        <w:numPr>
          <w:ilvl w:val="0"/>
          <w:numId w:val="1"/>
        </w:numPr>
        <w:spacing w:line="480" w:lineRule="auto"/>
        <w:ind w:left="576" w:hanging="576"/>
        <w:rPr>
          <w:rFonts w:cs="Times New Roman"/>
          <w:bCs/>
          <w:iCs/>
          <w:sz w:val="24"/>
          <w:szCs w:val="24"/>
        </w:rPr>
      </w:pPr>
      <w:r w:rsidRPr="00CB6A87">
        <w:rPr>
          <w:rStyle w:val="IntenseReference"/>
          <w:sz w:val="24"/>
          <w:szCs w:val="24"/>
        </w:rPr>
        <w:t>Carey v. Population Services International</w:t>
      </w:r>
      <w:r w:rsidRPr="00CB6A87">
        <w:rPr>
          <w:rFonts w:cs="Times New Roman"/>
          <w:bCs/>
          <w:iCs/>
          <w:sz w:val="24"/>
          <w:szCs w:val="24"/>
        </w:rPr>
        <w:t xml:space="preserve">, 431 U.S. 678 (U.S. Supreme Court 1977) </w:t>
      </w:r>
      <w:r w:rsidRPr="00CB6A87">
        <w:rPr>
          <w:rFonts w:cs="Times New Roman"/>
          <w:sz w:val="24"/>
          <w:szCs w:val="24"/>
        </w:rPr>
        <w:t>(</w:t>
      </w:r>
      <w:r w:rsidRPr="00CB6A87">
        <w:rPr>
          <w:rFonts w:cs="Times New Roman"/>
          <w:i/>
          <w:sz w:val="24"/>
          <w:szCs w:val="24"/>
        </w:rPr>
        <w:t>per se</w:t>
      </w:r>
      <w:r w:rsidRPr="00CB6A87">
        <w:rPr>
          <w:rFonts w:cs="Times New Roman"/>
          <w:sz w:val="24"/>
          <w:szCs w:val="24"/>
        </w:rPr>
        <w:t xml:space="preserve"> medical exceptions for abortions in Chapter 13 of the accompanying text)</w:t>
      </w:r>
      <w:r w:rsidRPr="00CB6A87">
        <w:rPr>
          <w:rFonts w:cs="Times New Roman"/>
          <w:bCs/>
          <w:iCs/>
          <w:sz w:val="24"/>
          <w:szCs w:val="24"/>
        </w:rPr>
        <w:t>.</w:t>
      </w:r>
    </w:p>
    <w:p w14:paraId="10C567A0"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Fonts w:cs="Times New Roman"/>
          <w:sz w:val="24"/>
          <w:szCs w:val="24"/>
        </w:rPr>
        <w:t xml:space="preserve"> </w:t>
      </w:r>
      <w:r w:rsidRPr="00CB6A87">
        <w:rPr>
          <w:rStyle w:val="IntenseReference"/>
          <w:sz w:val="24"/>
          <w:szCs w:val="24"/>
        </w:rPr>
        <w:t>Cigna Corp., et al. v. Amara, et al</w:t>
      </w:r>
      <w:r w:rsidRPr="00CB6A87">
        <w:rPr>
          <w:rFonts w:cs="Times New Roman"/>
          <w:i/>
          <w:sz w:val="24"/>
          <w:szCs w:val="24"/>
        </w:rPr>
        <w:t>.</w:t>
      </w:r>
      <w:r w:rsidRPr="00CB6A87">
        <w:rPr>
          <w:rFonts w:cs="Times New Roman"/>
          <w:sz w:val="24"/>
          <w:szCs w:val="24"/>
        </w:rPr>
        <w:t>,</w:t>
      </w:r>
      <w:r w:rsidRPr="00CB6A87">
        <w:rPr>
          <w:rFonts w:cs="Times New Roman"/>
          <w:i/>
          <w:sz w:val="24"/>
          <w:szCs w:val="24"/>
        </w:rPr>
        <w:t xml:space="preserve"> </w:t>
      </w:r>
      <w:r w:rsidRPr="00CB6A87">
        <w:rPr>
          <w:rStyle w:val="verdana"/>
          <w:rFonts w:cs="Times New Roman"/>
          <w:sz w:val="24"/>
          <w:szCs w:val="24"/>
        </w:rPr>
        <w:t xml:space="preserve">131 </w:t>
      </w:r>
      <w:proofErr w:type="spellStart"/>
      <w:r w:rsidRPr="00CB6A87">
        <w:rPr>
          <w:rStyle w:val="verdana"/>
          <w:rFonts w:cs="Times New Roman"/>
          <w:sz w:val="24"/>
          <w:szCs w:val="24"/>
        </w:rPr>
        <w:t>S.Ct</w:t>
      </w:r>
      <w:proofErr w:type="spellEnd"/>
      <w:r w:rsidRPr="00CB6A87">
        <w:rPr>
          <w:rStyle w:val="verdana"/>
          <w:rFonts w:cs="Times New Roman"/>
          <w:sz w:val="24"/>
          <w:szCs w:val="24"/>
        </w:rPr>
        <w:t xml:space="preserve">. 1866 </w:t>
      </w:r>
      <w:r w:rsidRPr="00CB6A87">
        <w:rPr>
          <w:rFonts w:cs="Times New Roman"/>
          <w:sz w:val="24"/>
          <w:szCs w:val="24"/>
        </w:rPr>
        <w:t>(U.S. Supreme Court 2011) new protections for current and near-term prospective retirees with employer-provided health insurance in Chapter 4 of the accompanying text)</w:t>
      </w:r>
      <w:r w:rsidRPr="00CB6A87">
        <w:rPr>
          <w:rFonts w:cs="Times New Roman"/>
          <w:bCs/>
          <w:sz w:val="24"/>
          <w:szCs w:val="24"/>
        </w:rPr>
        <w:t>.</w:t>
      </w:r>
    </w:p>
    <w:p w14:paraId="002523C5"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Cincinnati Women’s Services, Inc. v. Taft</w:t>
      </w:r>
      <w:r w:rsidRPr="00CB6A87">
        <w:rPr>
          <w:rFonts w:cs="Times New Roman"/>
          <w:i/>
          <w:sz w:val="24"/>
          <w:szCs w:val="24"/>
        </w:rPr>
        <w:t xml:space="preserve">, </w:t>
      </w:r>
      <w:r w:rsidRPr="00CB6A87">
        <w:rPr>
          <w:rFonts w:cs="Times New Roman"/>
          <w:sz w:val="24"/>
          <w:szCs w:val="24"/>
        </w:rPr>
        <w:t>468 F.3d 361 (U.S. Court of Appeals for the 6th Circuit 2006) (judicial bypass of parental consent requirement and mandatory in-person, informed consent meetings in Chapter 13 of the accompanying text).</w:t>
      </w:r>
    </w:p>
    <w:p w14:paraId="2BD9EA59"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City of Akron v. Akron Center for Reproductive Health, Inc</w:t>
      </w:r>
      <w:r w:rsidRPr="00CB6A87">
        <w:rPr>
          <w:rFonts w:cs="Times New Roman"/>
          <w:i/>
          <w:sz w:val="24"/>
          <w:szCs w:val="24"/>
        </w:rPr>
        <w:t>.</w:t>
      </w:r>
      <w:r w:rsidRPr="00CB6A87">
        <w:rPr>
          <w:rFonts w:cs="Times New Roman"/>
          <w:sz w:val="24"/>
          <w:szCs w:val="24"/>
        </w:rPr>
        <w:t xml:space="preserve">, 462 U.S. 416 (U.S. Supreme Court 1983), </w:t>
      </w:r>
      <w:r w:rsidRPr="00CB6A87">
        <w:rPr>
          <w:rFonts w:cs="Times New Roman"/>
          <w:i/>
          <w:sz w:val="24"/>
          <w:szCs w:val="24"/>
        </w:rPr>
        <w:t>overruled</w:t>
      </w:r>
      <w:r w:rsidRPr="00CB6A87">
        <w:rPr>
          <w:rFonts w:cs="Times New Roman"/>
          <w:sz w:val="24"/>
          <w:szCs w:val="24"/>
        </w:rPr>
        <w:t xml:space="preserve">, </w:t>
      </w:r>
      <w:r w:rsidRPr="00CB6A87">
        <w:rPr>
          <w:rFonts w:cs="Times New Roman"/>
          <w:i/>
          <w:sz w:val="24"/>
          <w:szCs w:val="24"/>
        </w:rPr>
        <w:t>Planned Parenthood v. Casey</w:t>
      </w:r>
      <w:r w:rsidRPr="00CB6A87">
        <w:rPr>
          <w:rFonts w:cs="Times New Roman"/>
          <w:sz w:val="24"/>
          <w:szCs w:val="24"/>
        </w:rPr>
        <w:t xml:space="preserve">, 505 U.S. 833 (U.S. </w:t>
      </w:r>
      <w:r w:rsidRPr="00CB6A87">
        <w:rPr>
          <w:rFonts w:cs="Times New Roman"/>
          <w:sz w:val="24"/>
          <w:szCs w:val="24"/>
        </w:rPr>
        <w:lastRenderedPageBreak/>
        <w:t>Supreme Court 1992) (permissible state regulation of abortions in Chapter 13 of the accompanying text).</w:t>
      </w:r>
    </w:p>
    <w:p w14:paraId="6200317F"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City of New York v. A-1 Jewelry &amp; Pawn, Inc</w:t>
      </w:r>
      <w:r w:rsidRPr="00CB6A87">
        <w:rPr>
          <w:rFonts w:cs="Times New Roman"/>
          <w:bCs/>
          <w:i/>
          <w:iCs/>
          <w:sz w:val="24"/>
          <w:szCs w:val="24"/>
        </w:rPr>
        <w:t xml:space="preserve">. (A-1 Jewelry III), </w:t>
      </w:r>
      <w:r w:rsidRPr="00CB6A87">
        <w:rPr>
          <w:rFonts w:cs="Times New Roman"/>
          <w:bCs/>
          <w:iCs/>
          <w:sz w:val="24"/>
          <w:szCs w:val="24"/>
        </w:rPr>
        <w:t xml:space="preserve">252 F.R.D. 130 (U.S. District Court for the Eastern District of New York 2008), </w:t>
      </w:r>
      <w:r w:rsidRPr="00CB6A87">
        <w:rPr>
          <w:rFonts w:cs="Times New Roman"/>
          <w:bCs/>
          <w:i/>
          <w:iCs/>
          <w:sz w:val="24"/>
          <w:szCs w:val="24"/>
        </w:rPr>
        <w:t>vacated and remanded</w:t>
      </w:r>
      <w:r w:rsidRPr="00CB6A87">
        <w:rPr>
          <w:rFonts w:cs="Times New Roman"/>
          <w:bCs/>
          <w:iCs/>
          <w:sz w:val="24"/>
          <w:szCs w:val="24"/>
        </w:rPr>
        <w:t xml:space="preserve">, </w:t>
      </w:r>
      <w:r w:rsidRPr="00CB6A87">
        <w:rPr>
          <w:rFonts w:cs="Times New Roman"/>
          <w:i/>
          <w:sz w:val="24"/>
          <w:szCs w:val="24"/>
        </w:rPr>
        <w:t xml:space="preserve">City of New York v. </w:t>
      </w:r>
      <w:proofErr w:type="spellStart"/>
      <w:r w:rsidRPr="00CB6A87">
        <w:rPr>
          <w:rFonts w:cs="Times New Roman"/>
          <w:i/>
          <w:sz w:val="24"/>
          <w:szCs w:val="24"/>
        </w:rPr>
        <w:t>Mickalis</w:t>
      </w:r>
      <w:proofErr w:type="spellEnd"/>
      <w:r w:rsidRPr="00CB6A87">
        <w:rPr>
          <w:rFonts w:cs="Times New Roman"/>
          <w:i/>
          <w:sz w:val="24"/>
          <w:szCs w:val="24"/>
        </w:rPr>
        <w:t xml:space="preserve"> Pawn Shop, LLC, et al., </w:t>
      </w:r>
      <w:r w:rsidRPr="00CB6A87">
        <w:rPr>
          <w:rFonts w:cs="Times New Roman"/>
          <w:sz w:val="24"/>
          <w:szCs w:val="24"/>
        </w:rPr>
        <w:t xml:space="preserve">645 F.3d 114 (U.S. Court of Appeals for the 2nd Circuit 2011) (holding that injunction granted in </w:t>
      </w:r>
      <w:r w:rsidRPr="00CB6A87">
        <w:rPr>
          <w:rFonts w:cs="Times New Roman"/>
          <w:i/>
          <w:sz w:val="24"/>
          <w:szCs w:val="24"/>
        </w:rPr>
        <w:t>City of New York v. A-1 Jewelry &amp; Pawn, Inc.</w:t>
      </w:r>
      <w:r w:rsidRPr="00CB6A87">
        <w:rPr>
          <w:rFonts w:cs="Times New Roman"/>
          <w:sz w:val="24"/>
          <w:szCs w:val="24"/>
        </w:rPr>
        <w:t xml:space="preserve"> was insufficiently defined and therefore impermissibly overbroad), </w:t>
      </w:r>
      <w:r w:rsidRPr="00CB6A87">
        <w:rPr>
          <w:rFonts w:cs="Times New Roman"/>
          <w:i/>
          <w:sz w:val="24"/>
          <w:szCs w:val="24"/>
        </w:rPr>
        <w:t>dismissed</w:t>
      </w:r>
      <w:r w:rsidRPr="00CB6A87">
        <w:rPr>
          <w:rFonts w:cs="Times New Roman"/>
          <w:sz w:val="24"/>
          <w:szCs w:val="24"/>
        </w:rPr>
        <w:t xml:space="preserve">, </w:t>
      </w:r>
      <w:r w:rsidRPr="00CB6A87">
        <w:rPr>
          <w:rFonts w:cs="Times New Roman"/>
          <w:i/>
          <w:sz w:val="24"/>
          <w:szCs w:val="24"/>
        </w:rPr>
        <w:t>City of New York v. Adventure Outdoors</w:t>
      </w:r>
      <w:r w:rsidRPr="00CB6A87">
        <w:rPr>
          <w:rFonts w:cs="Times New Roman"/>
          <w:sz w:val="24"/>
          <w:szCs w:val="24"/>
        </w:rPr>
        <w:t xml:space="preserve">, 2015 U.S. Dist. LEXIS 75447 (U.S. District Court for the Eastern District of New York 2015) (parties reached settlement) </w:t>
      </w:r>
      <w:r w:rsidRPr="00CB6A87">
        <w:rPr>
          <w:rFonts w:eastAsia="Calibri" w:cs="Times New Roman"/>
          <w:bCs/>
          <w:iCs/>
          <w:sz w:val="24"/>
          <w:szCs w:val="24"/>
        </w:rPr>
        <w:t>(illegal gun sales in Chapter 12 of the accompanying text)</w:t>
      </w:r>
      <w:r w:rsidRPr="00CB6A87">
        <w:rPr>
          <w:rFonts w:cs="Times New Roman"/>
          <w:bCs/>
          <w:iCs/>
          <w:sz w:val="24"/>
          <w:szCs w:val="24"/>
        </w:rPr>
        <w:t>.</w:t>
      </w:r>
    </w:p>
    <w:p w14:paraId="3C77C335" w14:textId="77777777" w:rsidR="003D41CC"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Commonwealth of Virginia ex rel. Cuccinelli v. Sebelius</w:t>
      </w:r>
      <w:r w:rsidRPr="00CB6A87">
        <w:rPr>
          <w:rFonts w:cs="Times New Roman"/>
          <w:bCs/>
          <w:sz w:val="24"/>
          <w:szCs w:val="24"/>
        </w:rPr>
        <w:t>,</w:t>
      </w:r>
      <w:r w:rsidRPr="00CB6A87">
        <w:rPr>
          <w:rFonts w:cs="Times New Roman"/>
          <w:sz w:val="24"/>
          <w:szCs w:val="24"/>
        </w:rPr>
        <w:t xml:space="preserve"> </w:t>
      </w:r>
      <w:r w:rsidRPr="00CB6A87">
        <w:rPr>
          <w:rFonts w:cs="Times New Roman"/>
          <w:bCs/>
          <w:sz w:val="24"/>
          <w:szCs w:val="24"/>
        </w:rPr>
        <w:t xml:space="preserve">656 F.3d 253 (U.S. Court of Appeals for the 4th Circuit 2011), </w:t>
      </w:r>
      <w:r w:rsidRPr="00CB6A87">
        <w:rPr>
          <w:rFonts w:cs="Times New Roman"/>
          <w:bCs/>
          <w:i/>
          <w:sz w:val="24"/>
          <w:szCs w:val="24"/>
        </w:rPr>
        <w:t>cert. denied</w:t>
      </w:r>
      <w:r w:rsidRPr="00CB6A87">
        <w:rPr>
          <w:rFonts w:cs="Times New Roman"/>
          <w:bCs/>
          <w:sz w:val="24"/>
          <w:szCs w:val="24"/>
        </w:rPr>
        <w:t xml:space="preserve">, 133 </w:t>
      </w:r>
      <w:proofErr w:type="spellStart"/>
      <w:r w:rsidRPr="00CB6A87">
        <w:rPr>
          <w:rFonts w:cs="Times New Roman"/>
          <w:bCs/>
          <w:sz w:val="24"/>
          <w:szCs w:val="24"/>
        </w:rPr>
        <w:t>S.Ct</w:t>
      </w:r>
      <w:proofErr w:type="spellEnd"/>
      <w:r w:rsidRPr="00CB6A87">
        <w:rPr>
          <w:rFonts w:cs="Times New Roman"/>
          <w:bCs/>
          <w:sz w:val="24"/>
          <w:szCs w:val="24"/>
        </w:rPr>
        <w:t>. 59 (U.S. Supreme Court 2012) (social advocates’ fidelity or infidelity to the law in Chapter 16 of the accompanying text).</w:t>
      </w:r>
    </w:p>
    <w:p w14:paraId="3B488127" w14:textId="77AFFC43" w:rsidR="00E03386" w:rsidRPr="00CB6A87" w:rsidRDefault="00E03386" w:rsidP="00E03040">
      <w:pPr>
        <w:widowControl w:val="0"/>
        <w:numPr>
          <w:ilvl w:val="0"/>
          <w:numId w:val="1"/>
        </w:numPr>
        <w:spacing w:line="480" w:lineRule="auto"/>
        <w:ind w:left="576" w:hanging="576"/>
        <w:rPr>
          <w:rFonts w:cs="Times New Roman"/>
          <w:bCs/>
          <w:sz w:val="24"/>
          <w:szCs w:val="24"/>
        </w:rPr>
      </w:pPr>
      <w:r w:rsidRPr="00E03386">
        <w:rPr>
          <w:rStyle w:val="IntenseReference"/>
          <w:sz w:val="24"/>
          <w:szCs w:val="24"/>
        </w:rPr>
        <w:t>COMMONWEALTH OF VIRGINIA EX REL. CUCCINELLI V. SEBELIUS, ET AL</w:t>
      </w:r>
      <w:r w:rsidRPr="00243E41">
        <w:rPr>
          <w:rStyle w:val="IntenseReference"/>
          <w:b w:val="0"/>
          <w:i w:val="0"/>
          <w:color w:val="000000" w:themeColor="text1"/>
          <w:sz w:val="24"/>
          <w:szCs w:val="24"/>
        </w:rPr>
        <w:t>.,</w:t>
      </w:r>
      <w:r w:rsidRPr="00E03386">
        <w:rPr>
          <w:rFonts w:cs="Times New Roman"/>
          <w:bCs/>
          <w:sz w:val="24"/>
          <w:szCs w:val="24"/>
        </w:rPr>
        <w:t xml:space="preserve"> 656 F.3d 253 (U.S. Court of Appeals for the 4th Circuit 2011), </w:t>
      </w:r>
      <w:r w:rsidRPr="00E03386">
        <w:rPr>
          <w:rFonts w:cs="Times New Roman"/>
          <w:bCs/>
          <w:i/>
          <w:sz w:val="24"/>
          <w:szCs w:val="24"/>
        </w:rPr>
        <w:t>cert. denied</w:t>
      </w:r>
      <w:r w:rsidRPr="00E03386">
        <w:rPr>
          <w:rFonts w:cs="Times New Roman"/>
          <w:bCs/>
          <w:sz w:val="24"/>
          <w:szCs w:val="24"/>
        </w:rPr>
        <w:t xml:space="preserve">, 133 </w:t>
      </w:r>
      <w:proofErr w:type="spellStart"/>
      <w:r w:rsidRPr="00E03386">
        <w:rPr>
          <w:rFonts w:cs="Times New Roman"/>
          <w:bCs/>
          <w:sz w:val="24"/>
          <w:szCs w:val="24"/>
        </w:rPr>
        <w:t>S.Ct</w:t>
      </w:r>
      <w:proofErr w:type="spellEnd"/>
      <w:r w:rsidRPr="00E03386">
        <w:rPr>
          <w:rFonts w:cs="Times New Roman"/>
          <w:bCs/>
          <w:sz w:val="24"/>
          <w:szCs w:val="24"/>
        </w:rPr>
        <w:t>. 59 (U.S. Supreme Court 2012) (individual health insurance mandates in Chapter 1; access to health care in Chapter 3 of the accompanying text).</w:t>
      </w:r>
    </w:p>
    <w:p w14:paraId="68C52FA4"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Consumers’ Checkbook v. U.S. Department of Health and Human Services</w:t>
      </w:r>
      <w:r w:rsidRPr="00CB6A87">
        <w:rPr>
          <w:rFonts w:cs="Times New Roman"/>
          <w:sz w:val="24"/>
          <w:szCs w:val="24"/>
        </w:rPr>
        <w:t xml:space="preserve">, </w:t>
      </w:r>
      <w:r w:rsidRPr="00CB6A87">
        <w:rPr>
          <w:rFonts w:cs="Times New Roman"/>
          <w:sz w:val="24"/>
          <w:szCs w:val="24"/>
        </w:rPr>
        <w:lastRenderedPageBreak/>
        <w:t xml:space="preserve">554 F.3d 1046 (U.S. Court of Appeals for the District of Columbia Circuit 2009), </w:t>
      </w:r>
      <w:r w:rsidRPr="00CB6A87">
        <w:rPr>
          <w:rFonts w:cs="Times New Roman"/>
          <w:i/>
          <w:sz w:val="24"/>
          <w:szCs w:val="24"/>
        </w:rPr>
        <w:t>cert. denied</w:t>
      </w:r>
      <w:r w:rsidRPr="00CB6A87">
        <w:rPr>
          <w:rFonts w:cs="Times New Roman"/>
          <w:sz w:val="24"/>
          <w:szCs w:val="24"/>
        </w:rPr>
        <w:t xml:space="preserve">, 559 U.S. 1067 (U.S. Supreme Court 2010) </w:t>
      </w:r>
      <w:r w:rsidRPr="00CB6A87">
        <w:rPr>
          <w:rFonts w:cs="Times New Roman"/>
          <w:iCs/>
          <w:sz w:val="24"/>
          <w:szCs w:val="24"/>
        </w:rPr>
        <w:t>(access to the Medicare database in Chapter 8 of the accompanying text)</w:t>
      </w:r>
      <w:r w:rsidRPr="00CB6A87">
        <w:rPr>
          <w:rFonts w:cs="Times New Roman"/>
          <w:sz w:val="24"/>
          <w:szCs w:val="24"/>
        </w:rPr>
        <w:t>.</w:t>
      </w:r>
    </w:p>
    <w:p w14:paraId="6FC18D3A"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Coombes v. Florio</w:t>
      </w:r>
      <w:r w:rsidRPr="00CB6A87">
        <w:rPr>
          <w:rFonts w:cs="Times New Roman"/>
          <w:i/>
          <w:iCs/>
          <w:sz w:val="24"/>
          <w:szCs w:val="24"/>
        </w:rPr>
        <w:t xml:space="preserve">, </w:t>
      </w:r>
      <w:r w:rsidRPr="00CB6A87">
        <w:rPr>
          <w:rFonts w:cs="Times New Roman"/>
          <w:iCs/>
          <w:sz w:val="24"/>
          <w:szCs w:val="24"/>
        </w:rPr>
        <w:t>877 N.E.2d 567 (Supreme Court of Massachusetts 2007) (prescriber liability in Chapter 9 of the accompanying text).</w:t>
      </w:r>
    </w:p>
    <w:p w14:paraId="6F53E46D"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DeJesus v. U.S. Department of Veterans Affairs</w:t>
      </w:r>
      <w:r w:rsidRPr="00CB6A87">
        <w:rPr>
          <w:rFonts w:cs="Times New Roman"/>
          <w:bCs/>
          <w:i/>
          <w:iCs/>
          <w:sz w:val="24"/>
          <w:szCs w:val="24"/>
        </w:rPr>
        <w:t xml:space="preserve">, </w:t>
      </w:r>
      <w:r w:rsidRPr="00CB6A87">
        <w:rPr>
          <w:rFonts w:cs="Times New Roman"/>
          <w:bCs/>
          <w:iCs/>
          <w:sz w:val="24"/>
          <w:szCs w:val="24"/>
        </w:rPr>
        <w:t xml:space="preserve">479 F.3d 271 (U.S. Court of Appeals for the 3rd Circuit 2007) </w:t>
      </w:r>
      <w:r w:rsidRPr="00CB6A87">
        <w:rPr>
          <w:rFonts w:eastAsia="Calibri" w:cs="Times New Roman"/>
          <w:bCs/>
          <w:iCs/>
          <w:sz w:val="24"/>
          <w:szCs w:val="24"/>
        </w:rPr>
        <w:t>(liability for deaths caused after negligently discharging mentally ill patient from treatment in Chapter 10 of the accompanying text).</w:t>
      </w:r>
    </w:p>
    <w:p w14:paraId="006F1B45" w14:textId="77777777" w:rsidR="003D41CC" w:rsidRPr="00CB6A87" w:rsidRDefault="003D41CC" w:rsidP="00E03040">
      <w:pPr>
        <w:widowControl w:val="0"/>
        <w:numPr>
          <w:ilvl w:val="0"/>
          <w:numId w:val="1"/>
        </w:numPr>
        <w:spacing w:line="480" w:lineRule="auto"/>
        <w:ind w:left="576" w:hanging="576"/>
        <w:rPr>
          <w:rFonts w:cs="Times New Roman"/>
          <w:bCs/>
          <w:iCs/>
          <w:sz w:val="24"/>
          <w:szCs w:val="24"/>
        </w:rPr>
      </w:pPr>
      <w:r w:rsidRPr="00CB6A87">
        <w:rPr>
          <w:rStyle w:val="IntenseReference"/>
          <w:sz w:val="24"/>
          <w:szCs w:val="24"/>
        </w:rPr>
        <w:t>DiCarlo v. St. Mary Hospital</w:t>
      </w:r>
      <w:r w:rsidRPr="00CB6A87">
        <w:rPr>
          <w:rFonts w:cs="Times New Roman"/>
          <w:iCs/>
          <w:sz w:val="24"/>
          <w:szCs w:val="24"/>
        </w:rPr>
        <w:t>,</w:t>
      </w:r>
      <w:r w:rsidRPr="00CB6A87">
        <w:rPr>
          <w:rFonts w:cs="Times New Roman"/>
          <w:i/>
          <w:iCs/>
          <w:sz w:val="24"/>
          <w:szCs w:val="24"/>
        </w:rPr>
        <w:t xml:space="preserve"> </w:t>
      </w:r>
      <w:r w:rsidRPr="00CB6A87">
        <w:rPr>
          <w:rFonts w:cs="Times New Roman"/>
          <w:iCs/>
          <w:sz w:val="24"/>
          <w:szCs w:val="24"/>
        </w:rPr>
        <w:t>530 F.3d 255 (U.S. Court of Appeals for the 3rd Circuit 2008) (hospital charges for the uninsured in Chapter 5 of the accompanying text).</w:t>
      </w:r>
    </w:p>
    <w:p w14:paraId="4175C84F" w14:textId="7296756F"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District of Columbia v. Heller</w:t>
      </w:r>
      <w:r w:rsidRPr="00CB6A87">
        <w:rPr>
          <w:rFonts w:cs="Times New Roman"/>
          <w:bCs/>
          <w:i/>
          <w:iCs/>
          <w:sz w:val="24"/>
          <w:szCs w:val="24"/>
        </w:rPr>
        <w:t xml:space="preserve">, </w:t>
      </w:r>
      <w:r w:rsidRPr="00CB6A87">
        <w:rPr>
          <w:rFonts w:cs="Times New Roman"/>
          <w:bCs/>
          <w:iCs/>
          <w:sz w:val="24"/>
          <w:szCs w:val="24"/>
        </w:rPr>
        <w:t>554 U.S. 570 (U.S. Supreme Court 2008) (</w:t>
      </w:r>
      <w:r w:rsidRPr="00CB6A87">
        <w:rPr>
          <w:rFonts w:eastAsia="Calibri" w:cs="Times New Roman"/>
          <w:bCs/>
          <w:iCs/>
          <w:sz w:val="24"/>
          <w:szCs w:val="24"/>
        </w:rPr>
        <w:t>federal regulations of firearms in Chapter 12 of the accompanying text)</w:t>
      </w:r>
      <w:r w:rsidRPr="00CB6A87">
        <w:rPr>
          <w:rFonts w:cs="Times New Roman"/>
          <w:bCs/>
          <w:iCs/>
          <w:sz w:val="24"/>
          <w:szCs w:val="24"/>
        </w:rPr>
        <w:t>.</w:t>
      </w:r>
    </w:p>
    <w:p w14:paraId="5E9258EA" w14:textId="77777777" w:rsidR="003D41CC" w:rsidRPr="00CB6A87" w:rsidRDefault="003D41CC" w:rsidP="00E03040">
      <w:pPr>
        <w:widowControl w:val="0"/>
        <w:numPr>
          <w:ilvl w:val="0"/>
          <w:numId w:val="1"/>
        </w:numPr>
        <w:spacing w:line="480" w:lineRule="auto"/>
        <w:ind w:left="576" w:hanging="576"/>
        <w:rPr>
          <w:rFonts w:cs="Times New Roman"/>
          <w:bCs/>
          <w:iCs/>
          <w:sz w:val="24"/>
          <w:szCs w:val="24"/>
        </w:rPr>
      </w:pPr>
      <w:r w:rsidRPr="00CB6A87">
        <w:rPr>
          <w:rStyle w:val="IntenseReference"/>
          <w:sz w:val="24"/>
          <w:szCs w:val="24"/>
        </w:rPr>
        <w:t>Doe ex rel. Tarlow v. District of Columbia, et al</w:t>
      </w:r>
      <w:r w:rsidRPr="00CB6A87">
        <w:rPr>
          <w:rFonts w:cs="Times New Roman"/>
          <w:bCs/>
          <w:i/>
          <w:iCs/>
          <w:sz w:val="24"/>
          <w:szCs w:val="24"/>
        </w:rPr>
        <w:t xml:space="preserve">., </w:t>
      </w:r>
      <w:r w:rsidRPr="00CB6A87">
        <w:rPr>
          <w:rFonts w:cs="Times New Roman"/>
          <w:bCs/>
          <w:iCs/>
          <w:sz w:val="24"/>
          <w:szCs w:val="24"/>
        </w:rPr>
        <w:t xml:space="preserve">489 F.3d 376 (U.S. Court of Appeals for the District of Columbia 2007), </w:t>
      </w:r>
      <w:r w:rsidRPr="00CB6A87">
        <w:rPr>
          <w:rFonts w:cs="Times New Roman"/>
          <w:bCs/>
          <w:i/>
          <w:iCs/>
          <w:sz w:val="24"/>
          <w:szCs w:val="24"/>
        </w:rPr>
        <w:t>reconsideration denied</w:t>
      </w:r>
      <w:r w:rsidRPr="00CB6A87">
        <w:rPr>
          <w:rFonts w:cs="Times New Roman"/>
          <w:bCs/>
          <w:iCs/>
          <w:sz w:val="24"/>
          <w:szCs w:val="24"/>
        </w:rPr>
        <w:t xml:space="preserve"> (U.S. Court of Appeals for the District of Columbia 2007) </w:t>
      </w:r>
      <w:r w:rsidRPr="00CB6A87">
        <w:rPr>
          <w:rFonts w:eastAsia="Calibri" w:cs="Times New Roman"/>
          <w:bCs/>
          <w:iCs/>
          <w:sz w:val="24"/>
          <w:szCs w:val="24"/>
        </w:rPr>
        <w:t>(abortion decisions on behalf of intellectually disabled people in Chapter 10 of the accompanying text)</w:t>
      </w:r>
      <w:r w:rsidRPr="00CB6A87">
        <w:rPr>
          <w:rFonts w:cs="Times New Roman"/>
          <w:bCs/>
          <w:iCs/>
          <w:sz w:val="24"/>
          <w:szCs w:val="24"/>
        </w:rPr>
        <w:t>.</w:t>
      </w:r>
    </w:p>
    <w:p w14:paraId="2F69E2A0"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Douglas v. Independent Living Centers of South California, et al</w:t>
      </w:r>
      <w:r w:rsidRPr="00CB6A87">
        <w:rPr>
          <w:rFonts w:cs="Times New Roman"/>
          <w:i/>
          <w:sz w:val="24"/>
          <w:szCs w:val="24"/>
        </w:rPr>
        <w:t xml:space="preserve">. </w:t>
      </w:r>
      <w:r w:rsidRPr="00CB6A87">
        <w:rPr>
          <w:rFonts w:cs="Times New Roman"/>
          <w:sz w:val="24"/>
          <w:szCs w:val="24"/>
        </w:rPr>
        <w:t xml:space="preserve">132 </w:t>
      </w:r>
      <w:proofErr w:type="spellStart"/>
      <w:r w:rsidRPr="00CB6A87">
        <w:rPr>
          <w:rFonts w:cs="Times New Roman"/>
          <w:sz w:val="24"/>
          <w:szCs w:val="24"/>
        </w:rPr>
        <w:t>S.Ct</w:t>
      </w:r>
      <w:proofErr w:type="spellEnd"/>
      <w:r w:rsidRPr="00CB6A87">
        <w:rPr>
          <w:rFonts w:cs="Times New Roman"/>
          <w:sz w:val="24"/>
          <w:szCs w:val="24"/>
        </w:rPr>
        <w:t>. 1204 (2012) (equal access to government health insurance in Chapter 3).</w:t>
      </w:r>
    </w:p>
    <w:p w14:paraId="0C27D0E5"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lastRenderedPageBreak/>
        <w:t>Dubbs v. Unemployment Compensation Board of Review</w:t>
      </w:r>
      <w:r w:rsidRPr="00CB6A87">
        <w:rPr>
          <w:rFonts w:cs="Times New Roman"/>
          <w:sz w:val="24"/>
          <w:szCs w:val="24"/>
        </w:rPr>
        <w:t xml:space="preserve">, 2010 Pa. </w:t>
      </w:r>
      <w:proofErr w:type="spellStart"/>
      <w:r w:rsidRPr="00CB6A87">
        <w:rPr>
          <w:rFonts w:cs="Times New Roman"/>
          <w:sz w:val="24"/>
          <w:szCs w:val="24"/>
        </w:rPr>
        <w:t>Commw</w:t>
      </w:r>
      <w:proofErr w:type="spellEnd"/>
      <w:r w:rsidRPr="00CB6A87">
        <w:rPr>
          <w:rFonts w:cs="Times New Roman"/>
          <w:sz w:val="24"/>
          <w:szCs w:val="24"/>
        </w:rPr>
        <w:t xml:space="preserve">. </w:t>
      </w:r>
      <w:proofErr w:type="spellStart"/>
      <w:r w:rsidRPr="00CB6A87">
        <w:rPr>
          <w:rFonts w:cs="Times New Roman"/>
          <w:sz w:val="24"/>
          <w:szCs w:val="24"/>
        </w:rPr>
        <w:t>Unpub</w:t>
      </w:r>
      <w:proofErr w:type="spellEnd"/>
      <w:r w:rsidRPr="00CB6A87">
        <w:rPr>
          <w:rFonts w:cs="Times New Roman"/>
          <w:sz w:val="24"/>
          <w:szCs w:val="24"/>
        </w:rPr>
        <w:t>. LEXIS 484 (Commonwealth Court of Pennsylvania 2010) (employee’s voluntary lifestyle choices: smoking tobacco in Chapter 6 of the accompanying text).</w:t>
      </w:r>
    </w:p>
    <w:p w14:paraId="6E85A094"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EECO v. Watkins Motor Lines, Inc</w:t>
      </w:r>
      <w:r w:rsidRPr="00CB6A87">
        <w:rPr>
          <w:rFonts w:cs="Times New Roman"/>
          <w:bCs/>
          <w:i/>
          <w:sz w:val="24"/>
          <w:szCs w:val="24"/>
        </w:rPr>
        <w:t>.</w:t>
      </w:r>
      <w:r w:rsidRPr="00CB6A87">
        <w:rPr>
          <w:rFonts w:cs="Times New Roman"/>
          <w:bCs/>
          <w:sz w:val="24"/>
          <w:szCs w:val="24"/>
        </w:rPr>
        <w:t>, 463 F.3d 436 (U.S. Court of Appeals for the Sixth Circuit 2006) (lifestyle discrimination: obesity in Chapter 6).</w:t>
      </w:r>
    </w:p>
    <w:p w14:paraId="176E413C"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Eisenstadt v. Baird</w:t>
      </w:r>
      <w:r w:rsidRPr="00CB6A87">
        <w:rPr>
          <w:rFonts w:cs="Times New Roman"/>
          <w:sz w:val="24"/>
          <w:szCs w:val="24"/>
        </w:rPr>
        <w:t>, 405 U.S. 438 (U.S. Supreme Court 1972) (</w:t>
      </w:r>
      <w:r w:rsidRPr="00CB6A87">
        <w:rPr>
          <w:rFonts w:cs="Times New Roman"/>
          <w:i/>
          <w:sz w:val="24"/>
          <w:szCs w:val="24"/>
        </w:rPr>
        <w:t>per se</w:t>
      </w:r>
      <w:r w:rsidRPr="00CB6A87">
        <w:rPr>
          <w:rFonts w:cs="Times New Roman"/>
          <w:sz w:val="24"/>
          <w:szCs w:val="24"/>
        </w:rPr>
        <w:t xml:space="preserve"> medical exceptions for abortions in Chapter 13 of the accompanying text).</w:t>
      </w:r>
    </w:p>
    <w:p w14:paraId="7BC94AD3"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Enloe Medical Center v. National Labor Relations Board</w:t>
      </w:r>
      <w:r w:rsidRPr="00CB6A87">
        <w:rPr>
          <w:rFonts w:cs="Times New Roman"/>
          <w:i/>
          <w:iCs/>
          <w:sz w:val="24"/>
          <w:szCs w:val="24"/>
        </w:rPr>
        <w:t xml:space="preserve">, </w:t>
      </w:r>
      <w:r w:rsidRPr="00CB6A87">
        <w:rPr>
          <w:rFonts w:cs="Times New Roman"/>
          <w:iCs/>
          <w:sz w:val="24"/>
          <w:szCs w:val="24"/>
        </w:rPr>
        <w:t>433 F.3d 834 (U.S. Court of Appeals for the District of Columbia Circuit 2005) mandatory on-call policies in Chapter 7 of the accompanying text).</w:t>
      </w:r>
    </w:p>
    <w:p w14:paraId="74486B0C"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Ernst J. v. Stone</w:t>
      </w:r>
      <w:r w:rsidRPr="00CB6A87">
        <w:rPr>
          <w:rFonts w:cs="Times New Roman"/>
          <w:bCs/>
          <w:i/>
          <w:iCs/>
          <w:sz w:val="24"/>
          <w:szCs w:val="24"/>
        </w:rPr>
        <w:t xml:space="preserve">, </w:t>
      </w:r>
      <w:r w:rsidRPr="00CB6A87">
        <w:rPr>
          <w:rFonts w:cs="Times New Roman"/>
          <w:bCs/>
          <w:iCs/>
          <w:sz w:val="24"/>
          <w:szCs w:val="24"/>
        </w:rPr>
        <w:t xml:space="preserve">452 F.3d 186 (U.S. Court of Appeals for the 2nd Circuit 2006) </w:t>
      </w:r>
      <w:r w:rsidRPr="00CB6A87">
        <w:rPr>
          <w:rFonts w:eastAsia="Calibri" w:cs="Times New Roman"/>
          <w:bCs/>
          <w:iCs/>
          <w:sz w:val="24"/>
          <w:szCs w:val="24"/>
        </w:rPr>
        <w:t>(involuntary commitment of mentally ill people in Chapter 10 of the accompanying text)</w:t>
      </w:r>
      <w:r w:rsidRPr="00CB6A87">
        <w:rPr>
          <w:rFonts w:cs="Times New Roman"/>
          <w:bCs/>
          <w:iCs/>
          <w:sz w:val="24"/>
          <w:szCs w:val="24"/>
        </w:rPr>
        <w:t>.</w:t>
      </w:r>
    </w:p>
    <w:p w14:paraId="193FA8DE" w14:textId="46FB71E3"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Federal Trade Commission v. Phoebe Putney Health System, Inc., et al</w:t>
      </w:r>
      <w:r w:rsidRPr="00CB6A87">
        <w:rPr>
          <w:rFonts w:cs="Times New Roman"/>
          <w:bCs/>
          <w:i/>
          <w:sz w:val="24"/>
          <w:szCs w:val="24"/>
        </w:rPr>
        <w:t>.</w:t>
      </w:r>
      <w:r w:rsidRPr="00CB6A87">
        <w:rPr>
          <w:rFonts w:cs="Times New Roman"/>
          <w:bCs/>
          <w:sz w:val="24"/>
          <w:szCs w:val="24"/>
        </w:rPr>
        <w:t>,</w:t>
      </w:r>
      <w:r w:rsidRPr="00CB6A87">
        <w:rPr>
          <w:rFonts w:cs="Times New Roman"/>
          <w:bCs/>
          <w:i/>
          <w:sz w:val="24"/>
          <w:szCs w:val="24"/>
        </w:rPr>
        <w:t xml:space="preserve"> </w:t>
      </w:r>
      <w:r w:rsidRPr="00CB6A87">
        <w:rPr>
          <w:rFonts w:cs="Times New Roman"/>
          <w:bCs/>
          <w:sz w:val="24"/>
          <w:szCs w:val="24"/>
        </w:rPr>
        <w:t xml:space="preserve">133 </w:t>
      </w:r>
      <w:proofErr w:type="spellStart"/>
      <w:r w:rsidR="00746441">
        <w:rPr>
          <w:rFonts w:cs="Times New Roman"/>
          <w:bCs/>
          <w:sz w:val="24"/>
          <w:szCs w:val="24"/>
        </w:rPr>
        <w:t>S</w:t>
      </w:r>
      <w:r w:rsidRPr="00CB6A87">
        <w:rPr>
          <w:rFonts w:cs="Times New Roman"/>
          <w:bCs/>
          <w:sz w:val="24"/>
          <w:szCs w:val="24"/>
        </w:rPr>
        <w:t>.</w:t>
      </w:r>
      <w:r w:rsidR="00746441">
        <w:rPr>
          <w:rFonts w:cs="Times New Roman"/>
          <w:bCs/>
          <w:sz w:val="24"/>
          <w:szCs w:val="24"/>
        </w:rPr>
        <w:t>C</w:t>
      </w:r>
      <w:r w:rsidRPr="00CB6A87">
        <w:rPr>
          <w:rFonts w:cs="Times New Roman"/>
          <w:bCs/>
          <w:sz w:val="24"/>
          <w:szCs w:val="24"/>
        </w:rPr>
        <w:t>t</w:t>
      </w:r>
      <w:proofErr w:type="spellEnd"/>
      <w:r w:rsidRPr="00CB6A87">
        <w:rPr>
          <w:rFonts w:cs="Times New Roman"/>
          <w:bCs/>
          <w:sz w:val="24"/>
          <w:szCs w:val="24"/>
        </w:rPr>
        <w:t>. 1003 (</w:t>
      </w:r>
      <w:r w:rsidR="00746441">
        <w:rPr>
          <w:rFonts w:cs="Times New Roman"/>
          <w:bCs/>
          <w:sz w:val="24"/>
          <w:szCs w:val="24"/>
        </w:rPr>
        <w:t>U</w:t>
      </w:r>
      <w:r w:rsidRPr="00CB6A87">
        <w:rPr>
          <w:rFonts w:cs="Times New Roman"/>
          <w:bCs/>
          <w:sz w:val="24"/>
          <w:szCs w:val="24"/>
        </w:rPr>
        <w:t>.</w:t>
      </w:r>
      <w:r w:rsidR="00746441">
        <w:rPr>
          <w:rFonts w:cs="Times New Roman"/>
          <w:bCs/>
          <w:sz w:val="24"/>
          <w:szCs w:val="24"/>
        </w:rPr>
        <w:t>S</w:t>
      </w:r>
      <w:r w:rsidRPr="00CB6A87">
        <w:rPr>
          <w:rFonts w:cs="Times New Roman"/>
          <w:bCs/>
          <w:sz w:val="24"/>
          <w:szCs w:val="24"/>
        </w:rPr>
        <w:t xml:space="preserve">. </w:t>
      </w:r>
      <w:r w:rsidR="00746441">
        <w:rPr>
          <w:rFonts w:cs="Times New Roman"/>
          <w:bCs/>
          <w:sz w:val="24"/>
          <w:szCs w:val="24"/>
        </w:rPr>
        <w:t>S</w:t>
      </w:r>
      <w:r w:rsidR="00746441" w:rsidRPr="00CB6A87">
        <w:rPr>
          <w:rFonts w:cs="Times New Roman"/>
          <w:bCs/>
          <w:sz w:val="24"/>
          <w:szCs w:val="24"/>
        </w:rPr>
        <w:t xml:space="preserve">upreme </w:t>
      </w:r>
      <w:r w:rsidR="00746441">
        <w:rPr>
          <w:rFonts w:cs="Times New Roman"/>
          <w:bCs/>
          <w:sz w:val="24"/>
          <w:szCs w:val="24"/>
        </w:rPr>
        <w:t>C</w:t>
      </w:r>
      <w:r w:rsidR="00746441" w:rsidRPr="00CB6A87">
        <w:rPr>
          <w:rFonts w:cs="Times New Roman"/>
          <w:bCs/>
          <w:sz w:val="24"/>
          <w:szCs w:val="24"/>
        </w:rPr>
        <w:t xml:space="preserve">ourt </w:t>
      </w:r>
      <w:r w:rsidRPr="00CB6A87">
        <w:rPr>
          <w:rFonts w:cs="Times New Roman"/>
          <w:bCs/>
          <w:sz w:val="24"/>
          <w:szCs w:val="24"/>
        </w:rPr>
        <w:t xml:space="preserve">2013) (unfair </w:t>
      </w:r>
      <w:r w:rsidR="00746441" w:rsidRPr="00CB6A87">
        <w:rPr>
          <w:rFonts w:cs="Times New Roman"/>
          <w:bCs/>
          <w:sz w:val="24"/>
          <w:szCs w:val="24"/>
        </w:rPr>
        <w:t xml:space="preserve">methods of competition in hospital mergers </w:t>
      </w:r>
      <w:r w:rsidRPr="00CB6A87">
        <w:rPr>
          <w:rFonts w:cs="Times New Roman"/>
          <w:bCs/>
          <w:sz w:val="24"/>
          <w:szCs w:val="24"/>
        </w:rPr>
        <w:t>in Chapter 5).</w:t>
      </w:r>
    </w:p>
    <w:p w14:paraId="3A3E09B7" w14:textId="77777777" w:rsidR="003D41CC" w:rsidRPr="006324A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Finch v. Commonwealth Health Insurance Connector Authority</w:t>
      </w:r>
      <w:r w:rsidRPr="00CB6A87">
        <w:rPr>
          <w:rFonts w:cs="Times New Roman"/>
          <w:bCs/>
          <w:i/>
          <w:sz w:val="24"/>
          <w:szCs w:val="24"/>
        </w:rPr>
        <w:t xml:space="preserve">, </w:t>
      </w:r>
      <w:r w:rsidRPr="00CB6A87">
        <w:rPr>
          <w:rFonts w:cs="Times New Roman"/>
          <w:bCs/>
          <w:sz w:val="24"/>
          <w:szCs w:val="24"/>
        </w:rPr>
        <w:t xml:space="preserve">959 N.E.2d 970 (Supreme Judicial Court of Massachusetts 2012) (eligibility of non-citizen immigrants for state subsidies to purchase health insurance </w:t>
      </w:r>
      <w:r w:rsidRPr="00CB6A87">
        <w:rPr>
          <w:rFonts w:cs="Times New Roman"/>
          <w:sz w:val="24"/>
          <w:szCs w:val="24"/>
        </w:rPr>
        <w:t>in Chapter 3).</w:t>
      </w:r>
    </w:p>
    <w:p w14:paraId="708FE643" w14:textId="31EB468E" w:rsidR="006324A7" w:rsidRPr="00CB6A87" w:rsidRDefault="006324A7" w:rsidP="00E03040">
      <w:pPr>
        <w:widowControl w:val="0"/>
        <w:numPr>
          <w:ilvl w:val="0"/>
          <w:numId w:val="1"/>
        </w:numPr>
        <w:spacing w:line="480" w:lineRule="auto"/>
        <w:ind w:left="576" w:hanging="576"/>
        <w:rPr>
          <w:rFonts w:cs="Times New Roman"/>
          <w:bCs/>
          <w:sz w:val="24"/>
          <w:szCs w:val="24"/>
        </w:rPr>
      </w:pPr>
      <w:r w:rsidRPr="006324A7">
        <w:rPr>
          <w:rStyle w:val="IntenseReference"/>
          <w:sz w:val="24"/>
          <w:szCs w:val="24"/>
        </w:rPr>
        <w:lastRenderedPageBreak/>
        <w:t>FLORIDA, ET AL. V. U.S. DEPARTMENT OF HEALTH AND HUMAN SERVICES, ET AL</w:t>
      </w:r>
      <w:r w:rsidRPr="006324A7">
        <w:rPr>
          <w:rFonts w:cs="Times New Roman"/>
          <w:bCs/>
          <w:sz w:val="24"/>
          <w:szCs w:val="24"/>
        </w:rPr>
        <w:t xml:space="preserve">., 648 F.3d 1235 (U.S. Court of Appeals for the 11th Circuit 2011), </w:t>
      </w:r>
      <w:r w:rsidRPr="006324A7">
        <w:rPr>
          <w:rFonts w:cs="Times New Roman"/>
          <w:bCs/>
          <w:i/>
          <w:sz w:val="24"/>
          <w:szCs w:val="24"/>
        </w:rPr>
        <w:t>affirmed in part and reversed in part</w:t>
      </w:r>
      <w:r w:rsidRPr="006324A7">
        <w:rPr>
          <w:rFonts w:cs="Times New Roman"/>
          <w:bCs/>
          <w:sz w:val="24"/>
          <w:szCs w:val="24"/>
        </w:rPr>
        <w:t xml:space="preserve">, 132 </w:t>
      </w:r>
      <w:proofErr w:type="spellStart"/>
      <w:r w:rsidRPr="006324A7">
        <w:rPr>
          <w:rFonts w:cs="Times New Roman"/>
          <w:bCs/>
          <w:sz w:val="24"/>
          <w:szCs w:val="24"/>
        </w:rPr>
        <w:t>S.Ct</w:t>
      </w:r>
      <w:proofErr w:type="spellEnd"/>
      <w:r w:rsidRPr="006324A7">
        <w:rPr>
          <w:rFonts w:cs="Times New Roman"/>
          <w:bCs/>
          <w:sz w:val="24"/>
          <w:szCs w:val="24"/>
        </w:rPr>
        <w:t>. 2566 (U.S. Supreme Court 2012) (individual health insurance mandate in Chapter 1; access to health care in Chapter 3; comprehensive reform of health care in Chapter 16 of the accompanying text).</w:t>
      </w:r>
    </w:p>
    <w:p w14:paraId="31AF3801"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Florida, et al. v. U.S. Department of Health and Human Services, et al</w:t>
      </w:r>
      <w:r w:rsidRPr="00243E41">
        <w:rPr>
          <w:rStyle w:val="SubtleReference"/>
          <w:b w:val="0"/>
          <w:color w:val="000000" w:themeColor="text1"/>
          <w:sz w:val="24"/>
          <w:szCs w:val="24"/>
        </w:rPr>
        <w:t>.,</w:t>
      </w:r>
      <w:r w:rsidRPr="00CB6A87">
        <w:rPr>
          <w:rFonts w:cs="Times New Roman"/>
          <w:bCs/>
          <w:sz w:val="24"/>
          <w:szCs w:val="24"/>
        </w:rPr>
        <w:t xml:space="preserve"> 648 F.3d 1235 (U.S. Court of Appeals for the 11th Circuit 2011), </w:t>
      </w:r>
      <w:r w:rsidRPr="00CB6A87">
        <w:rPr>
          <w:rFonts w:cs="Times New Roman"/>
          <w:bCs/>
          <w:i/>
          <w:sz w:val="24"/>
          <w:szCs w:val="24"/>
        </w:rPr>
        <w:t>affirmed in part and reversed in part</w:t>
      </w:r>
      <w:r w:rsidRPr="00CB6A87">
        <w:rPr>
          <w:rFonts w:cs="Times New Roman"/>
          <w:bCs/>
          <w:sz w:val="24"/>
          <w:szCs w:val="24"/>
        </w:rPr>
        <w:t xml:space="preserve">, 132 </w:t>
      </w:r>
      <w:proofErr w:type="spellStart"/>
      <w:r w:rsidRPr="00CB6A87">
        <w:rPr>
          <w:rFonts w:cs="Times New Roman"/>
          <w:bCs/>
          <w:sz w:val="24"/>
          <w:szCs w:val="24"/>
        </w:rPr>
        <w:t>S.Ct</w:t>
      </w:r>
      <w:proofErr w:type="spellEnd"/>
      <w:r w:rsidRPr="00CB6A87">
        <w:rPr>
          <w:rFonts w:cs="Times New Roman"/>
          <w:bCs/>
          <w:sz w:val="24"/>
          <w:szCs w:val="24"/>
        </w:rPr>
        <w:t>. 2566 (U.S. Supreme Court 2012) (social advocates’ fidelity or infidelity to the law in Chapter 16 of the accompanying text).</w:t>
      </w:r>
    </w:p>
    <w:p w14:paraId="2A045641"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Flynn, et al. v. Holder</w:t>
      </w:r>
      <w:r w:rsidRPr="00CB6A87">
        <w:rPr>
          <w:rFonts w:cs="Times New Roman"/>
          <w:i/>
          <w:sz w:val="24"/>
          <w:szCs w:val="24"/>
        </w:rPr>
        <w:t xml:space="preserve">, </w:t>
      </w:r>
      <w:r w:rsidRPr="00CB6A87">
        <w:rPr>
          <w:rFonts w:cs="Times New Roman"/>
          <w:sz w:val="24"/>
          <w:szCs w:val="24"/>
        </w:rPr>
        <w:t>684 F.3d 852 (U.S. Court of Appeals for the 9th Circuit 2011) (</w:t>
      </w:r>
      <w:r w:rsidRPr="00CB6A87">
        <w:rPr>
          <w:rFonts w:cs="Times New Roman"/>
          <w:bCs/>
          <w:sz w:val="24"/>
          <w:szCs w:val="24"/>
        </w:rPr>
        <w:t>compensation of bone marrow donors in Chapter 2)</w:t>
      </w:r>
      <w:r w:rsidRPr="00CB6A87">
        <w:rPr>
          <w:rFonts w:cs="Times New Roman"/>
          <w:sz w:val="24"/>
          <w:szCs w:val="24"/>
        </w:rPr>
        <w:t>.</w:t>
      </w:r>
    </w:p>
    <w:p w14:paraId="036DD7EE"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Golden Gate Restaurant Association v. City and County of San Francisco</w:t>
      </w:r>
      <w:r w:rsidRPr="00CB6A87">
        <w:rPr>
          <w:rFonts w:cs="Times New Roman"/>
          <w:i/>
          <w:iCs/>
          <w:sz w:val="24"/>
          <w:szCs w:val="24"/>
        </w:rPr>
        <w:t xml:space="preserve">, </w:t>
      </w:r>
      <w:r w:rsidRPr="00CB6A87">
        <w:rPr>
          <w:rFonts w:cs="Times New Roman"/>
          <w:iCs/>
          <w:sz w:val="24"/>
          <w:szCs w:val="24"/>
        </w:rPr>
        <w:t xml:space="preserve">546 F.3d 639 (U.S. Court of Appeals for the 9th Circuit 2008), </w:t>
      </w:r>
      <w:r w:rsidRPr="00CB6A87">
        <w:rPr>
          <w:rFonts w:cs="Times New Roman"/>
          <w:i/>
          <w:iCs/>
          <w:sz w:val="24"/>
          <w:szCs w:val="24"/>
        </w:rPr>
        <w:t>cert. denied</w:t>
      </w:r>
      <w:r w:rsidRPr="00CB6A87">
        <w:rPr>
          <w:rFonts w:cs="Times New Roman"/>
          <w:iCs/>
          <w:sz w:val="24"/>
          <w:szCs w:val="24"/>
        </w:rPr>
        <w:t xml:space="preserve">, 130 </w:t>
      </w:r>
      <w:proofErr w:type="spellStart"/>
      <w:r w:rsidRPr="00CB6A87">
        <w:rPr>
          <w:rFonts w:cs="Times New Roman"/>
          <w:iCs/>
          <w:sz w:val="24"/>
          <w:szCs w:val="24"/>
        </w:rPr>
        <w:t>S.Ct</w:t>
      </w:r>
      <w:proofErr w:type="spellEnd"/>
      <w:r w:rsidRPr="00CB6A87">
        <w:rPr>
          <w:rFonts w:cs="Times New Roman"/>
          <w:iCs/>
          <w:sz w:val="24"/>
          <w:szCs w:val="24"/>
        </w:rPr>
        <w:t xml:space="preserve">. 3497 (U.S. Supreme Court 2010) </w:t>
      </w:r>
      <w:r w:rsidRPr="00CB6A87">
        <w:rPr>
          <w:rFonts w:cs="Times New Roman"/>
          <w:sz w:val="24"/>
          <w:szCs w:val="24"/>
        </w:rPr>
        <w:t>(affordable access to health care in Chapter 3)</w:t>
      </w:r>
      <w:r w:rsidRPr="00CB6A87">
        <w:rPr>
          <w:rFonts w:cs="Times New Roman"/>
          <w:iCs/>
          <w:sz w:val="24"/>
          <w:szCs w:val="24"/>
        </w:rPr>
        <w:t>.</w:t>
      </w:r>
    </w:p>
    <w:p w14:paraId="2801708C"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Gonzales v. Carhart</w:t>
      </w:r>
      <w:r w:rsidRPr="00CB6A87">
        <w:rPr>
          <w:rFonts w:cs="Times New Roman"/>
          <w:i/>
          <w:sz w:val="24"/>
          <w:szCs w:val="24"/>
        </w:rPr>
        <w:t xml:space="preserve">, </w:t>
      </w:r>
      <w:r w:rsidRPr="00CB6A87">
        <w:rPr>
          <w:rFonts w:cs="Times New Roman"/>
          <w:sz w:val="24"/>
          <w:szCs w:val="24"/>
        </w:rPr>
        <w:t>550 U.S. 124 (U.S. Supreme Court 2007) (</w:t>
      </w:r>
      <w:r w:rsidRPr="00CB6A87">
        <w:rPr>
          <w:rFonts w:eastAsia="Calibri" w:cs="Times New Roman"/>
          <w:sz w:val="24"/>
          <w:szCs w:val="24"/>
        </w:rPr>
        <w:t>dilation and extraction abortions in Chapter 13 of the accompanying text)</w:t>
      </w:r>
      <w:r w:rsidRPr="00CB6A87">
        <w:rPr>
          <w:rFonts w:cs="Times New Roman"/>
          <w:sz w:val="24"/>
          <w:szCs w:val="24"/>
        </w:rPr>
        <w:t>.</w:t>
      </w:r>
    </w:p>
    <w:p w14:paraId="5A476F58"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Gonzales, et al. v. Oregon, et al</w:t>
      </w:r>
      <w:r w:rsidRPr="00CB6A87">
        <w:rPr>
          <w:rFonts w:cs="Times New Roman"/>
          <w:bCs/>
          <w:i/>
          <w:iCs/>
          <w:sz w:val="24"/>
          <w:szCs w:val="24"/>
        </w:rPr>
        <w:t>.</w:t>
      </w:r>
      <w:r w:rsidRPr="00CB6A87">
        <w:rPr>
          <w:rFonts w:cs="Times New Roman"/>
          <w:bCs/>
          <w:iCs/>
          <w:sz w:val="24"/>
          <w:szCs w:val="24"/>
        </w:rPr>
        <w:t xml:space="preserve">, 546 U.S. 243 (U.S. Supreme Court 2006) </w:t>
      </w:r>
      <w:r w:rsidRPr="00CB6A87">
        <w:rPr>
          <w:rFonts w:eastAsia="Calibri" w:cs="Times New Roman"/>
          <w:bCs/>
          <w:iCs/>
          <w:sz w:val="24"/>
          <w:szCs w:val="24"/>
        </w:rPr>
        <w:t>(physician-assisted dying in Chapter 15 of the accompanying text).</w:t>
      </w:r>
    </w:p>
    <w:p w14:paraId="01875D90"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lastRenderedPageBreak/>
        <w:t>Griswold v. Connecticut</w:t>
      </w:r>
      <w:r w:rsidRPr="00CB6A87">
        <w:rPr>
          <w:rFonts w:cs="Times New Roman"/>
          <w:sz w:val="24"/>
          <w:szCs w:val="24"/>
        </w:rPr>
        <w:t>, 381 U.S. 479 (U.S. Supreme Court 1965) (</w:t>
      </w:r>
      <w:r w:rsidRPr="00CB6A87">
        <w:rPr>
          <w:rFonts w:cs="Times New Roman"/>
          <w:i/>
          <w:sz w:val="24"/>
          <w:szCs w:val="24"/>
        </w:rPr>
        <w:t>per se</w:t>
      </w:r>
      <w:r w:rsidRPr="00CB6A87">
        <w:rPr>
          <w:rFonts w:cs="Times New Roman"/>
          <w:sz w:val="24"/>
          <w:szCs w:val="24"/>
        </w:rPr>
        <w:t xml:space="preserve"> medical exceptions for abortions in Chapter 13 of the accompanying text).</w:t>
      </w:r>
    </w:p>
    <w:p w14:paraId="411D0194"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Halbig, et al. v. Burwell, et al</w:t>
      </w:r>
      <w:r w:rsidRPr="00CB6A87">
        <w:rPr>
          <w:rFonts w:cs="Times New Roman"/>
          <w:sz w:val="24"/>
          <w:szCs w:val="24"/>
        </w:rPr>
        <w:t>., 758 F3d 390 (U.S. Court of Appeals for the District of Columbia, 2014) (</w:t>
      </w:r>
      <w:r w:rsidRPr="00CB6A87">
        <w:rPr>
          <w:rFonts w:cs="Times New Roman"/>
          <w:bCs/>
          <w:sz w:val="24"/>
          <w:szCs w:val="24"/>
        </w:rPr>
        <w:t>subsidies under federal and state insurance exchanges in Chapter 3)</w:t>
      </w:r>
      <w:r w:rsidRPr="00CB6A87">
        <w:rPr>
          <w:rFonts w:cs="Times New Roman"/>
          <w:sz w:val="24"/>
          <w:szCs w:val="24"/>
        </w:rPr>
        <w:t>.</w:t>
      </w:r>
    </w:p>
    <w:p w14:paraId="10D26150"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Harris v. McRae</w:t>
      </w:r>
      <w:r w:rsidRPr="00CB6A87">
        <w:rPr>
          <w:rFonts w:cs="Times New Roman"/>
          <w:sz w:val="24"/>
          <w:szCs w:val="24"/>
        </w:rPr>
        <w:t xml:space="preserve">, 448 U.S. 297 (U.S. Supreme Court 1980), </w:t>
      </w:r>
      <w:r w:rsidRPr="00CB6A87">
        <w:rPr>
          <w:rFonts w:cs="Times New Roman"/>
          <w:i/>
          <w:sz w:val="24"/>
          <w:szCs w:val="24"/>
        </w:rPr>
        <w:t>petition for rehearing denied</w:t>
      </w:r>
      <w:r w:rsidRPr="00CB6A87">
        <w:rPr>
          <w:rFonts w:cs="Times New Roman"/>
          <w:sz w:val="24"/>
          <w:szCs w:val="24"/>
        </w:rPr>
        <w:t xml:space="preserve"> (1981) (government funding of abortions in Chapter 2 of the accompanying text).</w:t>
      </w:r>
    </w:p>
    <w:p w14:paraId="71EBF122"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In re Anonymous</w:t>
      </w:r>
      <w:r w:rsidRPr="00CB6A87">
        <w:rPr>
          <w:rFonts w:cs="Times New Roman"/>
          <w:sz w:val="24"/>
          <w:szCs w:val="24"/>
        </w:rPr>
        <w:t>, 838 N.W.2d 226 (Supreme Court of Nebraska 2013) (consent of foster parents for abortions in Chapter 13).</w:t>
      </w:r>
    </w:p>
    <w:p w14:paraId="038E929A"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In re Christopher I</w:t>
      </w:r>
      <w:r w:rsidRPr="00CB6A87">
        <w:rPr>
          <w:rFonts w:cs="Times New Roman"/>
          <w:bCs/>
          <w:sz w:val="24"/>
          <w:szCs w:val="24"/>
        </w:rPr>
        <w:t xml:space="preserve">, 131 Cal. </w:t>
      </w:r>
      <w:proofErr w:type="spellStart"/>
      <w:r w:rsidRPr="00CB6A87">
        <w:rPr>
          <w:rFonts w:cs="Times New Roman"/>
          <w:bCs/>
          <w:sz w:val="24"/>
          <w:szCs w:val="24"/>
        </w:rPr>
        <w:t>Rptr</w:t>
      </w:r>
      <w:proofErr w:type="spellEnd"/>
      <w:r w:rsidRPr="00CB6A87">
        <w:rPr>
          <w:rFonts w:cs="Times New Roman"/>
          <w:bCs/>
          <w:sz w:val="24"/>
          <w:szCs w:val="24"/>
        </w:rPr>
        <w:t xml:space="preserve">. 2d 122 (Court of Appeal, Fourth District, Division 3, California 2003), </w:t>
      </w:r>
      <w:r w:rsidRPr="00CB6A87">
        <w:rPr>
          <w:rFonts w:cs="Times New Roman"/>
          <w:bCs/>
          <w:i/>
          <w:sz w:val="24"/>
          <w:szCs w:val="24"/>
        </w:rPr>
        <w:t>review denied</w:t>
      </w:r>
      <w:r w:rsidRPr="00CB6A87">
        <w:rPr>
          <w:rFonts w:cs="Times New Roman"/>
          <w:bCs/>
          <w:sz w:val="24"/>
          <w:szCs w:val="24"/>
        </w:rPr>
        <w:t>, 2003 Cal. LEXIS 2702 (Supreme Court of CA 2003) (considerations in withdrawal of life-sustaining medical treatment in Chapter 15 of the accompanying text).</w:t>
      </w:r>
    </w:p>
    <w:p w14:paraId="0F9ACB21"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In re Quinlan</w:t>
      </w:r>
      <w:r w:rsidRPr="00CB6A87">
        <w:rPr>
          <w:rFonts w:cs="Times New Roman"/>
          <w:sz w:val="24"/>
          <w:szCs w:val="24"/>
        </w:rPr>
        <w:t xml:space="preserve">, 355 A.2d 647 (New Jersey Supreme Court 1976), </w:t>
      </w:r>
      <w:r w:rsidRPr="00CB6A87">
        <w:rPr>
          <w:rFonts w:cs="Times New Roman"/>
          <w:i/>
          <w:sz w:val="24"/>
          <w:szCs w:val="24"/>
        </w:rPr>
        <w:t>cert. denied</w:t>
      </w:r>
      <w:r w:rsidRPr="00CB6A87">
        <w:rPr>
          <w:rFonts w:cs="Times New Roman"/>
          <w:sz w:val="24"/>
          <w:szCs w:val="24"/>
        </w:rPr>
        <w:t>, 429 U.S. 922 (U.S. Supreme Court 1976) (creation of medical ethics committees in Chapter 2 of the accompanying text).</w:t>
      </w:r>
    </w:p>
    <w:p w14:paraId="406F78C5"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K.P., et al. v. LeBlanc, et al</w:t>
      </w:r>
      <w:r w:rsidRPr="00243E41">
        <w:rPr>
          <w:rStyle w:val="SubtleReference"/>
          <w:b w:val="0"/>
          <w:color w:val="000000" w:themeColor="text1"/>
          <w:sz w:val="24"/>
          <w:szCs w:val="24"/>
        </w:rPr>
        <w:t>.</w:t>
      </w:r>
      <w:r w:rsidRPr="00243E41">
        <w:rPr>
          <w:rFonts w:cs="Times New Roman"/>
          <w:sz w:val="24"/>
          <w:szCs w:val="24"/>
        </w:rPr>
        <w:t>,</w:t>
      </w:r>
      <w:r w:rsidRPr="00CB6A87">
        <w:rPr>
          <w:rFonts w:cs="Times New Roman"/>
          <w:i/>
          <w:sz w:val="24"/>
          <w:szCs w:val="24"/>
        </w:rPr>
        <w:t xml:space="preserve"> </w:t>
      </w:r>
      <w:r w:rsidRPr="00CB6A87">
        <w:rPr>
          <w:rFonts w:cs="Times New Roman"/>
          <w:sz w:val="24"/>
          <w:szCs w:val="24"/>
        </w:rPr>
        <w:t>729 F.3d 427 (U.S. Court of Appeals for the Fifth Circuit 2013) (denying abortion providers access to a patient compensation fund is not unconstitutional in Chapter 13).</w:t>
      </w:r>
    </w:p>
    <w:p w14:paraId="0F78F7DC" w14:textId="77777777" w:rsidR="003D41CC" w:rsidRPr="00CB6A87" w:rsidRDefault="003D41CC" w:rsidP="00E03040">
      <w:pPr>
        <w:widowControl w:val="0"/>
        <w:numPr>
          <w:ilvl w:val="0"/>
          <w:numId w:val="1"/>
        </w:numPr>
        <w:spacing w:line="480" w:lineRule="auto"/>
        <w:ind w:left="576" w:hanging="576"/>
        <w:rPr>
          <w:rStyle w:val="verdana"/>
          <w:rFonts w:cs="Times New Roman"/>
          <w:sz w:val="24"/>
          <w:szCs w:val="24"/>
        </w:rPr>
      </w:pPr>
      <w:r w:rsidRPr="00CB6A87">
        <w:rPr>
          <w:rStyle w:val="IntenseReference"/>
          <w:sz w:val="24"/>
          <w:szCs w:val="24"/>
        </w:rPr>
        <w:lastRenderedPageBreak/>
        <w:t>Korab, et al. v. Fink, et al</w:t>
      </w:r>
      <w:r w:rsidRPr="00CB6A87">
        <w:rPr>
          <w:rFonts w:cs="Times New Roman"/>
          <w:i/>
          <w:sz w:val="24"/>
          <w:szCs w:val="24"/>
        </w:rPr>
        <w:t>.</w:t>
      </w:r>
      <w:r w:rsidRPr="00CB6A87">
        <w:rPr>
          <w:rFonts w:cs="Times New Roman"/>
          <w:sz w:val="24"/>
          <w:szCs w:val="24"/>
        </w:rPr>
        <w:t xml:space="preserve">, 748 F.3d 875 (U.S. Court of Appeals for the 9th Circuit 2014), </w:t>
      </w:r>
      <w:r w:rsidRPr="00CB6A87">
        <w:rPr>
          <w:rFonts w:cs="Times New Roman"/>
          <w:i/>
          <w:sz w:val="24"/>
          <w:szCs w:val="24"/>
        </w:rPr>
        <w:t>cert. denied</w:t>
      </w:r>
      <w:r w:rsidRPr="00CB6A87">
        <w:rPr>
          <w:rFonts w:cs="Times New Roman"/>
          <w:sz w:val="24"/>
          <w:szCs w:val="24"/>
        </w:rPr>
        <w:t xml:space="preserve">, 135 </w:t>
      </w:r>
      <w:proofErr w:type="spellStart"/>
      <w:r w:rsidRPr="00CB6A87">
        <w:rPr>
          <w:rFonts w:cs="Times New Roman"/>
          <w:sz w:val="24"/>
          <w:szCs w:val="24"/>
        </w:rPr>
        <w:t>S.Ct</w:t>
      </w:r>
      <w:proofErr w:type="spellEnd"/>
      <w:r w:rsidRPr="00CB6A87">
        <w:rPr>
          <w:rFonts w:cs="Times New Roman"/>
          <w:sz w:val="24"/>
          <w:szCs w:val="24"/>
        </w:rPr>
        <w:t xml:space="preserve">. 472 (U.S. Supreme Court 2014) </w:t>
      </w:r>
      <w:r w:rsidRPr="00CB6A87">
        <w:rPr>
          <w:rStyle w:val="verdana"/>
          <w:rFonts w:cs="Times New Roman"/>
          <w:sz w:val="24"/>
          <w:szCs w:val="24"/>
        </w:rPr>
        <w:t>(disparities in access to health care in Chapter 1 of the accompanying text).</w:t>
      </w:r>
    </w:p>
    <w:p w14:paraId="2EC961AE"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Liberty University, et al. v. Geithner, et al</w:t>
      </w:r>
      <w:r w:rsidRPr="00243E41">
        <w:rPr>
          <w:rStyle w:val="SubtleReference"/>
          <w:b w:val="0"/>
          <w:i/>
          <w:color w:val="000000" w:themeColor="text1"/>
          <w:sz w:val="24"/>
          <w:szCs w:val="24"/>
        </w:rPr>
        <w:t>.,</w:t>
      </w:r>
      <w:r w:rsidRPr="00CB6A87">
        <w:rPr>
          <w:rFonts w:cs="Times New Roman"/>
          <w:bCs/>
          <w:sz w:val="24"/>
          <w:szCs w:val="24"/>
        </w:rPr>
        <w:t xml:space="preserve"> 671 F.3d 391 (U.S. Court of Appeals for the 4th Circuit 2011), </w:t>
      </w:r>
      <w:r w:rsidRPr="00CB6A87">
        <w:rPr>
          <w:rFonts w:cs="Times New Roman"/>
          <w:bCs/>
          <w:i/>
          <w:sz w:val="24"/>
          <w:szCs w:val="24"/>
        </w:rPr>
        <w:t>cert. denied</w:t>
      </w:r>
      <w:r w:rsidRPr="00CB6A87">
        <w:rPr>
          <w:rFonts w:cs="Times New Roman"/>
          <w:bCs/>
          <w:sz w:val="24"/>
          <w:szCs w:val="24"/>
        </w:rPr>
        <w:t xml:space="preserve">, 133 </w:t>
      </w:r>
      <w:proofErr w:type="spellStart"/>
      <w:r w:rsidRPr="00CB6A87">
        <w:rPr>
          <w:rFonts w:cs="Times New Roman"/>
          <w:bCs/>
          <w:sz w:val="24"/>
          <w:szCs w:val="24"/>
        </w:rPr>
        <w:t>S.Ct</w:t>
      </w:r>
      <w:proofErr w:type="spellEnd"/>
      <w:r w:rsidRPr="00CB6A87">
        <w:rPr>
          <w:rFonts w:cs="Times New Roman"/>
          <w:bCs/>
          <w:sz w:val="24"/>
          <w:szCs w:val="24"/>
        </w:rPr>
        <w:t xml:space="preserve">. 60 (U.S. Supreme Court 2012) (individual health insurance mandate in Chapter 1 </w:t>
      </w:r>
      <w:r w:rsidRPr="00CB6A87">
        <w:rPr>
          <w:rStyle w:val="verdana"/>
          <w:rFonts w:cs="Times New Roman"/>
          <w:sz w:val="24"/>
          <w:szCs w:val="24"/>
        </w:rPr>
        <w:t>of the accompanying text</w:t>
      </w:r>
      <w:r w:rsidRPr="00CB6A87">
        <w:rPr>
          <w:rFonts w:cs="Times New Roman"/>
          <w:bCs/>
          <w:sz w:val="24"/>
          <w:szCs w:val="24"/>
        </w:rPr>
        <w:t>).</w:t>
      </w:r>
    </w:p>
    <w:p w14:paraId="7EB510DF"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Liberty University, et al. v. Geithner, et al</w:t>
      </w:r>
      <w:r w:rsidRPr="00CB6A87">
        <w:rPr>
          <w:rFonts w:cs="Times New Roman"/>
          <w:bCs/>
          <w:i/>
          <w:sz w:val="24"/>
          <w:szCs w:val="24"/>
        </w:rPr>
        <w:t>.</w:t>
      </w:r>
      <w:r w:rsidRPr="00CB6A87">
        <w:rPr>
          <w:rFonts w:cs="Times New Roman"/>
          <w:bCs/>
          <w:sz w:val="24"/>
          <w:szCs w:val="24"/>
        </w:rPr>
        <w:t xml:space="preserve">, 671 F.3d 391 (U.S. Court of Appeals for the 4th Circuit 2011), </w:t>
      </w:r>
      <w:r w:rsidRPr="00CB6A87">
        <w:rPr>
          <w:rFonts w:cs="Times New Roman"/>
          <w:bCs/>
          <w:i/>
          <w:sz w:val="24"/>
          <w:szCs w:val="24"/>
        </w:rPr>
        <w:t>cert. denied</w:t>
      </w:r>
      <w:r w:rsidRPr="00CB6A87">
        <w:rPr>
          <w:rFonts w:cs="Times New Roman"/>
          <w:bCs/>
          <w:sz w:val="24"/>
          <w:szCs w:val="24"/>
        </w:rPr>
        <w:t xml:space="preserve">, 133 </w:t>
      </w:r>
      <w:proofErr w:type="spellStart"/>
      <w:r w:rsidRPr="00CB6A87">
        <w:rPr>
          <w:rFonts w:cs="Times New Roman"/>
          <w:bCs/>
          <w:sz w:val="24"/>
          <w:szCs w:val="24"/>
        </w:rPr>
        <w:t>S.Ct</w:t>
      </w:r>
      <w:proofErr w:type="spellEnd"/>
      <w:r w:rsidRPr="00CB6A87">
        <w:rPr>
          <w:rFonts w:cs="Times New Roman"/>
          <w:bCs/>
          <w:sz w:val="24"/>
          <w:szCs w:val="24"/>
        </w:rPr>
        <w:t>. 60 (U.S. Supreme Court 2012) (social advocates’ fidelity or infidelity to the law in Chapter 16 of the accompanying text).</w:t>
      </w:r>
    </w:p>
    <w:p w14:paraId="035531DA"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Long Island Care at Home, Ltd. v. Coke</w:t>
      </w:r>
      <w:r w:rsidRPr="00CB6A87">
        <w:rPr>
          <w:rFonts w:cs="Times New Roman"/>
          <w:sz w:val="24"/>
          <w:szCs w:val="24"/>
        </w:rPr>
        <w:t>, 551 U.S. 158 (U.S. Supreme Court 2007) (minimum wages and overtime coverage in Chapter 7 of the accompanying text).</w:t>
      </w:r>
    </w:p>
    <w:p w14:paraId="76662EF7"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McCullen, et al. v. Coakley, et al</w:t>
      </w:r>
      <w:r w:rsidRPr="00CB6A87">
        <w:rPr>
          <w:rFonts w:cs="Times New Roman"/>
          <w:i/>
          <w:sz w:val="24"/>
          <w:szCs w:val="24"/>
        </w:rPr>
        <w:t>.</w:t>
      </w:r>
      <w:r w:rsidRPr="00CB6A87">
        <w:rPr>
          <w:rFonts w:cs="Times New Roman"/>
          <w:sz w:val="24"/>
          <w:szCs w:val="24"/>
        </w:rPr>
        <w:t>,</w:t>
      </w:r>
      <w:r w:rsidRPr="00CB6A87">
        <w:rPr>
          <w:rFonts w:cs="Times New Roman"/>
          <w:i/>
          <w:sz w:val="24"/>
          <w:szCs w:val="24"/>
        </w:rPr>
        <w:t xml:space="preserve"> </w:t>
      </w:r>
      <w:r w:rsidRPr="00CB6A87">
        <w:rPr>
          <w:rFonts w:cs="Times New Roman"/>
          <w:sz w:val="24"/>
          <w:szCs w:val="24"/>
        </w:rPr>
        <w:t xml:space="preserve">134 </w:t>
      </w:r>
      <w:proofErr w:type="spellStart"/>
      <w:r w:rsidRPr="00CB6A87">
        <w:rPr>
          <w:rFonts w:cs="Times New Roman"/>
          <w:sz w:val="24"/>
          <w:szCs w:val="24"/>
        </w:rPr>
        <w:t>S.Ct</w:t>
      </w:r>
      <w:proofErr w:type="spellEnd"/>
      <w:r w:rsidRPr="00CB6A87">
        <w:rPr>
          <w:rFonts w:cs="Times New Roman"/>
          <w:sz w:val="24"/>
          <w:szCs w:val="24"/>
        </w:rPr>
        <w:t>. 2518 (U.S. Supreme Court 2014) (buffer zones around abortion clinics in Chapter 13).</w:t>
      </w:r>
    </w:p>
    <w:p w14:paraId="4924B178"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McDonald v. City of Chicago</w:t>
      </w:r>
      <w:r w:rsidRPr="00CB6A87">
        <w:rPr>
          <w:rFonts w:cs="Times New Roman"/>
          <w:iCs/>
          <w:sz w:val="24"/>
          <w:szCs w:val="24"/>
        </w:rPr>
        <w:t xml:space="preserve">, 130 </w:t>
      </w:r>
      <w:proofErr w:type="spellStart"/>
      <w:r w:rsidRPr="00CB6A87">
        <w:rPr>
          <w:rFonts w:cs="Times New Roman"/>
          <w:iCs/>
          <w:sz w:val="24"/>
          <w:szCs w:val="24"/>
        </w:rPr>
        <w:t>S.Ct</w:t>
      </w:r>
      <w:proofErr w:type="spellEnd"/>
      <w:r w:rsidRPr="00CB6A87">
        <w:rPr>
          <w:rFonts w:cs="Times New Roman"/>
          <w:iCs/>
          <w:sz w:val="24"/>
          <w:szCs w:val="24"/>
        </w:rPr>
        <w:t xml:space="preserve">. 3020 (U.S. Supreme Court 2010) (right to bear arms in Chapter 12 </w:t>
      </w:r>
      <w:r w:rsidRPr="00CB6A87">
        <w:rPr>
          <w:rFonts w:eastAsia="Calibri" w:cs="Times New Roman"/>
          <w:bCs/>
          <w:iCs/>
          <w:sz w:val="24"/>
          <w:szCs w:val="24"/>
        </w:rPr>
        <w:t>of the accompanying text</w:t>
      </w:r>
      <w:r w:rsidRPr="00CB6A87">
        <w:rPr>
          <w:rFonts w:cs="Times New Roman"/>
          <w:iCs/>
          <w:sz w:val="24"/>
          <w:szCs w:val="24"/>
        </w:rPr>
        <w:t>).</w:t>
      </w:r>
    </w:p>
    <w:p w14:paraId="1FB91D31" w14:textId="374CD9B2"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Mead v. Holder</w:t>
      </w:r>
      <w:r w:rsidRPr="00CB6A87">
        <w:rPr>
          <w:rFonts w:cs="Times New Roman"/>
          <w:bCs/>
          <w:sz w:val="24"/>
          <w:szCs w:val="24"/>
        </w:rPr>
        <w:t xml:space="preserve">, 766 F.Supp.2d 16 (U.S. District Court for the District of Columbia 2011), </w:t>
      </w:r>
      <w:r w:rsidRPr="00CB6A87">
        <w:rPr>
          <w:rFonts w:cs="Times New Roman"/>
          <w:bCs/>
          <w:i/>
          <w:sz w:val="24"/>
          <w:szCs w:val="24"/>
        </w:rPr>
        <w:t>affirmed</w:t>
      </w:r>
      <w:r w:rsidRPr="00CB6A87">
        <w:rPr>
          <w:rFonts w:cs="Times New Roman"/>
          <w:bCs/>
          <w:sz w:val="24"/>
          <w:szCs w:val="24"/>
        </w:rPr>
        <w:t xml:space="preserve">, </w:t>
      </w:r>
      <w:r w:rsidRPr="00CB6A87">
        <w:rPr>
          <w:rFonts w:cs="Times New Roman"/>
          <w:bCs/>
          <w:i/>
          <w:sz w:val="24"/>
          <w:szCs w:val="24"/>
        </w:rPr>
        <w:t xml:space="preserve">Seven-Sky </w:t>
      </w:r>
      <w:proofErr w:type="gramStart"/>
      <w:r w:rsidRPr="00CB6A87">
        <w:rPr>
          <w:rFonts w:cs="Times New Roman"/>
          <w:bCs/>
          <w:i/>
          <w:sz w:val="24"/>
          <w:szCs w:val="24"/>
        </w:rPr>
        <w:t>v.</w:t>
      </w:r>
      <w:proofErr w:type="gramEnd"/>
      <w:r w:rsidRPr="00CB6A87">
        <w:rPr>
          <w:rFonts w:cs="Times New Roman"/>
          <w:bCs/>
          <w:i/>
          <w:sz w:val="24"/>
          <w:szCs w:val="24"/>
        </w:rPr>
        <w:t xml:space="preserve"> Holder</w:t>
      </w:r>
      <w:r w:rsidRPr="00CB6A87">
        <w:rPr>
          <w:rFonts w:cs="Times New Roman"/>
          <w:bCs/>
          <w:sz w:val="24"/>
          <w:szCs w:val="24"/>
        </w:rPr>
        <w:t xml:space="preserve">, 661 F.3d 1 (U.S. Court of Appeals for the D.C. Circuit 2011), </w:t>
      </w:r>
      <w:r w:rsidRPr="00CB6A87">
        <w:rPr>
          <w:rFonts w:cs="Times New Roman"/>
          <w:bCs/>
          <w:i/>
          <w:sz w:val="24"/>
          <w:szCs w:val="24"/>
        </w:rPr>
        <w:t>cert. denied</w:t>
      </w:r>
      <w:r w:rsidRPr="00CB6A87">
        <w:rPr>
          <w:rFonts w:cs="Times New Roman"/>
          <w:bCs/>
          <w:sz w:val="24"/>
          <w:szCs w:val="24"/>
        </w:rPr>
        <w:t xml:space="preserve">, 133 </w:t>
      </w:r>
      <w:proofErr w:type="spellStart"/>
      <w:r w:rsidRPr="00CB6A87">
        <w:rPr>
          <w:rFonts w:cs="Times New Roman"/>
          <w:bCs/>
          <w:sz w:val="24"/>
          <w:szCs w:val="24"/>
        </w:rPr>
        <w:t>S.Ct</w:t>
      </w:r>
      <w:proofErr w:type="spellEnd"/>
      <w:r w:rsidRPr="00CB6A87">
        <w:rPr>
          <w:rFonts w:cs="Times New Roman"/>
          <w:bCs/>
          <w:sz w:val="24"/>
          <w:szCs w:val="24"/>
        </w:rPr>
        <w:t xml:space="preserve">. 63 (U.S. Supreme Court 2012) (individual health insurance </w:t>
      </w:r>
      <w:r w:rsidRPr="00CB6A87">
        <w:rPr>
          <w:rFonts w:cs="Times New Roman"/>
          <w:bCs/>
          <w:sz w:val="24"/>
          <w:szCs w:val="24"/>
        </w:rPr>
        <w:lastRenderedPageBreak/>
        <w:t>mandate in Chapter 1 and comprehensive reform of health care in Chapter 16 of the accompanying text).</w:t>
      </w:r>
    </w:p>
    <w:p w14:paraId="1BA1970D" w14:textId="1A485F6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Mead v. Holder</w:t>
      </w:r>
      <w:r w:rsidRPr="00CB6A87">
        <w:rPr>
          <w:rFonts w:cs="Times New Roman"/>
          <w:bCs/>
          <w:sz w:val="24"/>
          <w:szCs w:val="24"/>
        </w:rPr>
        <w:t xml:space="preserve">, 766 F.Supp.2d 16 (U.S. District Court for the District of Columbia 2011), </w:t>
      </w:r>
      <w:r w:rsidRPr="00CB6A87">
        <w:rPr>
          <w:rFonts w:cs="Times New Roman"/>
          <w:bCs/>
          <w:i/>
          <w:sz w:val="24"/>
          <w:szCs w:val="24"/>
        </w:rPr>
        <w:t>affirmed</w:t>
      </w:r>
      <w:r w:rsidRPr="00CB6A87">
        <w:rPr>
          <w:rFonts w:cs="Times New Roman"/>
          <w:bCs/>
          <w:sz w:val="24"/>
          <w:szCs w:val="24"/>
        </w:rPr>
        <w:t xml:space="preserve">, </w:t>
      </w:r>
      <w:r w:rsidRPr="00CB6A87">
        <w:rPr>
          <w:rFonts w:cs="Times New Roman"/>
          <w:bCs/>
          <w:i/>
          <w:sz w:val="24"/>
          <w:szCs w:val="24"/>
        </w:rPr>
        <w:t xml:space="preserve">Seven-Sky </w:t>
      </w:r>
      <w:proofErr w:type="gramStart"/>
      <w:r w:rsidRPr="00CB6A87">
        <w:rPr>
          <w:rFonts w:cs="Times New Roman"/>
          <w:bCs/>
          <w:i/>
          <w:sz w:val="24"/>
          <w:szCs w:val="24"/>
        </w:rPr>
        <w:t>v.</w:t>
      </w:r>
      <w:proofErr w:type="gramEnd"/>
      <w:r w:rsidRPr="00CB6A87">
        <w:rPr>
          <w:rFonts w:cs="Times New Roman"/>
          <w:bCs/>
          <w:i/>
          <w:sz w:val="24"/>
          <w:szCs w:val="24"/>
        </w:rPr>
        <w:t xml:space="preserve"> Holder</w:t>
      </w:r>
      <w:r w:rsidRPr="00CB6A87">
        <w:rPr>
          <w:rFonts w:cs="Times New Roman"/>
          <w:bCs/>
          <w:sz w:val="24"/>
          <w:szCs w:val="24"/>
        </w:rPr>
        <w:t xml:space="preserve">, 661 F.3d 1 (U.S. Court of Appeals for the D.C. Circuit 2011), </w:t>
      </w:r>
      <w:r w:rsidRPr="00CB6A87">
        <w:rPr>
          <w:rFonts w:cs="Times New Roman"/>
          <w:bCs/>
          <w:i/>
          <w:sz w:val="24"/>
          <w:szCs w:val="24"/>
        </w:rPr>
        <w:t>cert. denied</w:t>
      </w:r>
      <w:r w:rsidRPr="00CB6A87">
        <w:rPr>
          <w:rFonts w:cs="Times New Roman"/>
          <w:bCs/>
          <w:sz w:val="24"/>
          <w:szCs w:val="24"/>
        </w:rPr>
        <w:t xml:space="preserve">, 133 </w:t>
      </w:r>
      <w:proofErr w:type="spellStart"/>
      <w:r w:rsidRPr="00CB6A87">
        <w:rPr>
          <w:rFonts w:cs="Times New Roman"/>
          <w:bCs/>
          <w:sz w:val="24"/>
          <w:szCs w:val="24"/>
        </w:rPr>
        <w:t>S.Ct</w:t>
      </w:r>
      <w:proofErr w:type="spellEnd"/>
      <w:r w:rsidRPr="00CB6A87">
        <w:rPr>
          <w:rFonts w:cs="Times New Roman"/>
          <w:bCs/>
          <w:sz w:val="24"/>
          <w:szCs w:val="24"/>
        </w:rPr>
        <w:t xml:space="preserve">. 63 (U.S. Supreme Court 2012) (individual health insurance mandate in Chapter 1 </w:t>
      </w:r>
      <w:r w:rsidRPr="00CB6A87">
        <w:rPr>
          <w:rFonts w:cs="Times New Roman"/>
          <w:iCs/>
          <w:sz w:val="24"/>
          <w:szCs w:val="24"/>
        </w:rPr>
        <w:t>of the accompanying text)</w:t>
      </w:r>
      <w:r w:rsidRPr="00CB6A87">
        <w:rPr>
          <w:rFonts w:cs="Times New Roman"/>
          <w:bCs/>
          <w:sz w:val="24"/>
          <w:szCs w:val="24"/>
        </w:rPr>
        <w:t>.</w:t>
      </w:r>
    </w:p>
    <w:p w14:paraId="212C94AF" w14:textId="77777777" w:rsidR="003D41CC" w:rsidRPr="00CB6A87" w:rsidRDefault="003D41CC" w:rsidP="00E03040">
      <w:pPr>
        <w:widowControl w:val="0"/>
        <w:numPr>
          <w:ilvl w:val="0"/>
          <w:numId w:val="1"/>
        </w:numPr>
        <w:autoSpaceDE w:val="0"/>
        <w:autoSpaceDN w:val="0"/>
        <w:adjustRightInd w:val="0"/>
        <w:spacing w:line="480" w:lineRule="auto"/>
        <w:ind w:left="576" w:hanging="576"/>
        <w:rPr>
          <w:rFonts w:cs="Times New Roman"/>
          <w:bCs/>
          <w:iCs/>
          <w:sz w:val="24"/>
          <w:szCs w:val="24"/>
        </w:rPr>
      </w:pPr>
      <w:r w:rsidRPr="00CB6A87">
        <w:rPr>
          <w:rStyle w:val="IntenseReference"/>
          <w:sz w:val="24"/>
          <w:szCs w:val="24"/>
        </w:rPr>
        <w:t>Monsanto Co., et al. v. Geertson Seed Farms, et al</w:t>
      </w:r>
      <w:r w:rsidRPr="00CB6A87">
        <w:rPr>
          <w:rFonts w:cs="Times New Roman"/>
          <w:i/>
          <w:iCs/>
          <w:sz w:val="24"/>
          <w:szCs w:val="24"/>
        </w:rPr>
        <w:t>.</w:t>
      </w:r>
      <w:r w:rsidRPr="00CB6A87">
        <w:rPr>
          <w:rFonts w:cs="Times New Roman"/>
          <w:iCs/>
          <w:sz w:val="24"/>
          <w:szCs w:val="24"/>
        </w:rPr>
        <w:t>, 561 U.S. 139 (U.S. Supreme Court 2010) (genetically modified plant seeds in Chapter 14 of the accompanying text).</w:t>
      </w:r>
    </w:p>
    <w:p w14:paraId="4650B193"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National Federation of Independent Business, et al. v. Sebelius, et al., together with, Florida, et al. v. U.S. Department of Health and Human Services, et al</w:t>
      </w:r>
      <w:r w:rsidRPr="00CB6A87">
        <w:rPr>
          <w:rFonts w:cs="Times New Roman"/>
          <w:bCs/>
          <w:i/>
          <w:sz w:val="24"/>
          <w:szCs w:val="24"/>
        </w:rPr>
        <w:t>.,</w:t>
      </w:r>
      <w:r w:rsidRPr="00CB6A87">
        <w:rPr>
          <w:rFonts w:cs="Times New Roman"/>
          <w:bCs/>
          <w:sz w:val="24"/>
          <w:szCs w:val="24"/>
        </w:rPr>
        <w:t xml:space="preserve"> 132 </w:t>
      </w:r>
      <w:proofErr w:type="spellStart"/>
      <w:r w:rsidRPr="00CB6A87">
        <w:rPr>
          <w:rFonts w:cs="Times New Roman"/>
          <w:bCs/>
          <w:sz w:val="24"/>
          <w:szCs w:val="24"/>
        </w:rPr>
        <w:t>S.Ct</w:t>
      </w:r>
      <w:proofErr w:type="spellEnd"/>
      <w:r w:rsidRPr="00CB6A87">
        <w:rPr>
          <w:rFonts w:cs="Times New Roman"/>
          <w:bCs/>
          <w:sz w:val="24"/>
          <w:szCs w:val="24"/>
        </w:rPr>
        <w:t>. 2566 (U.S. Supreme Court 2012</w:t>
      </w:r>
      <w:proofErr w:type="gramStart"/>
      <w:r w:rsidRPr="00CB6A87">
        <w:rPr>
          <w:rFonts w:cs="Times New Roman"/>
          <w:bCs/>
          <w:sz w:val="24"/>
          <w:szCs w:val="24"/>
        </w:rPr>
        <w:t>) )</w:t>
      </w:r>
      <w:proofErr w:type="gramEnd"/>
      <w:r w:rsidRPr="00CB6A87">
        <w:rPr>
          <w:rFonts w:eastAsia="Calibri" w:cs="Times New Roman"/>
          <w:bCs/>
          <w:iCs/>
          <w:sz w:val="24"/>
          <w:szCs w:val="24"/>
        </w:rPr>
        <w:t xml:space="preserve"> (access to affordable health insurance in Chapter 2; access to medically-needed health care in Chapter 3 of the accompanying text).</w:t>
      </w:r>
    </w:p>
    <w:p w14:paraId="20B9307E"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New York State Restaurant Association v. New York City Board of Health, et al</w:t>
      </w:r>
      <w:r w:rsidRPr="00CB6A87">
        <w:rPr>
          <w:rFonts w:cs="Times New Roman"/>
          <w:iCs/>
          <w:sz w:val="24"/>
          <w:szCs w:val="24"/>
        </w:rPr>
        <w:t>. 556 F.3d 114 (U.S. Court of Appeals for the 2nd Circuit 2009) (</w:t>
      </w:r>
      <w:r w:rsidRPr="00CB6A87">
        <w:rPr>
          <w:rFonts w:cs="Times New Roman"/>
          <w:sz w:val="24"/>
          <w:szCs w:val="24"/>
        </w:rPr>
        <w:t>consumers’ right to nutritional information in Chapter 14 of the accompanying text)</w:t>
      </w:r>
      <w:r w:rsidRPr="00CB6A87">
        <w:rPr>
          <w:rFonts w:cs="Times New Roman"/>
          <w:iCs/>
          <w:sz w:val="24"/>
          <w:szCs w:val="24"/>
        </w:rPr>
        <w:t>.</w:t>
      </w:r>
    </w:p>
    <w:p w14:paraId="7B860E50"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Pelman, et al. v. McDonald’s Corp., et al</w:t>
      </w:r>
      <w:r w:rsidRPr="00CB6A87">
        <w:rPr>
          <w:rFonts w:cs="Times New Roman"/>
          <w:iCs/>
          <w:sz w:val="24"/>
          <w:szCs w:val="24"/>
        </w:rPr>
        <w:t>., 396 F.3d 508 (U.S. Court of Appeals for the 2nd Circuit 2005) (</w:t>
      </w:r>
      <w:r w:rsidRPr="00CB6A87">
        <w:rPr>
          <w:rFonts w:cs="Times New Roman"/>
          <w:sz w:val="24"/>
          <w:szCs w:val="24"/>
        </w:rPr>
        <w:t>the obesity epidemic in Chapter 14 of the accompanying text).</w:t>
      </w:r>
    </w:p>
    <w:p w14:paraId="60E00A46"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lastRenderedPageBreak/>
        <w:t>Planned Parenthood Cincinnati Region v. Taft</w:t>
      </w:r>
      <w:r w:rsidRPr="00CB6A87">
        <w:rPr>
          <w:rFonts w:cs="Times New Roman"/>
          <w:i/>
          <w:sz w:val="24"/>
          <w:szCs w:val="24"/>
        </w:rPr>
        <w:t xml:space="preserve">, </w:t>
      </w:r>
      <w:r w:rsidRPr="00CB6A87">
        <w:rPr>
          <w:rFonts w:cs="Times New Roman"/>
          <w:sz w:val="24"/>
          <w:szCs w:val="24"/>
        </w:rPr>
        <w:t>444 F.3d 502 (U.S. Court of Appeals for the 6th Circuit 2006) (</w:t>
      </w:r>
      <w:r w:rsidRPr="00CB6A87">
        <w:rPr>
          <w:rFonts w:cs="Times New Roman"/>
          <w:i/>
          <w:sz w:val="24"/>
          <w:szCs w:val="24"/>
        </w:rPr>
        <w:t>per se</w:t>
      </w:r>
      <w:r w:rsidRPr="00CB6A87">
        <w:rPr>
          <w:rFonts w:cs="Times New Roman"/>
          <w:sz w:val="24"/>
          <w:szCs w:val="24"/>
        </w:rPr>
        <w:t xml:space="preserve"> medical exceptions in Chapter 13 of the accompanying text).</w:t>
      </w:r>
    </w:p>
    <w:p w14:paraId="0DF6F8F9"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Planned Parenthood of Southeastern Pa. v. Casey</w:t>
      </w:r>
      <w:r w:rsidRPr="00CB6A87">
        <w:rPr>
          <w:rFonts w:cs="Times New Roman"/>
          <w:sz w:val="24"/>
          <w:szCs w:val="24"/>
        </w:rPr>
        <w:t xml:space="preserve">, 505 U.S. 833 (U.S. Supreme Court 1992) </w:t>
      </w:r>
      <w:r w:rsidRPr="00CB6A87">
        <w:rPr>
          <w:rStyle w:val="verdana"/>
          <w:rFonts w:cs="Times New Roman"/>
          <w:sz w:val="24"/>
          <w:szCs w:val="24"/>
        </w:rPr>
        <w:t>(right to and permissible abortion regulations in Chapter 13 of the accompanying text)</w:t>
      </w:r>
      <w:r w:rsidRPr="00CB6A87">
        <w:rPr>
          <w:rFonts w:cs="Times New Roman"/>
          <w:sz w:val="24"/>
          <w:szCs w:val="24"/>
        </w:rPr>
        <w:t>.</w:t>
      </w:r>
    </w:p>
    <w:p w14:paraId="56BA1E41"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Putman v. Wenatchee Valley Medical Center, et al</w:t>
      </w:r>
      <w:r w:rsidRPr="00243E41">
        <w:rPr>
          <w:rStyle w:val="SubtleReference"/>
          <w:b w:val="0"/>
          <w:color w:val="000000" w:themeColor="text1"/>
          <w:sz w:val="24"/>
          <w:szCs w:val="24"/>
        </w:rPr>
        <w:t>.,</w:t>
      </w:r>
      <w:r w:rsidRPr="00CB6A87">
        <w:rPr>
          <w:rFonts w:cs="Times New Roman"/>
          <w:iCs/>
          <w:sz w:val="24"/>
          <w:szCs w:val="24"/>
        </w:rPr>
        <w:t xml:space="preserve"> 216 P.3d 374 (Supreme Court of Washington 2009) (certificate of merit laws in Chapter 9).</w:t>
      </w:r>
    </w:p>
    <w:p w14:paraId="3D278D7D"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Riegel v. Medtronic, Inc</w:t>
      </w:r>
      <w:r w:rsidRPr="00243E41">
        <w:rPr>
          <w:rStyle w:val="SubtleReference"/>
          <w:b w:val="0"/>
          <w:color w:val="000000" w:themeColor="text1"/>
          <w:sz w:val="24"/>
          <w:szCs w:val="24"/>
        </w:rPr>
        <w:t>.,</w:t>
      </w:r>
      <w:r w:rsidRPr="00CB6A87">
        <w:rPr>
          <w:rFonts w:cs="Times New Roman"/>
          <w:i/>
          <w:iCs/>
          <w:sz w:val="24"/>
          <w:szCs w:val="24"/>
        </w:rPr>
        <w:t xml:space="preserve"> </w:t>
      </w:r>
      <w:r w:rsidRPr="00CB6A87">
        <w:rPr>
          <w:rFonts w:cs="Times New Roman"/>
          <w:iCs/>
          <w:sz w:val="24"/>
          <w:szCs w:val="24"/>
        </w:rPr>
        <w:t>552 U.S. 312 (U.S. Supreme Court 2008) (patients’ right to sue manufacturers of innovative medical products in Chapter 4 of the accompanying text).</w:t>
      </w:r>
    </w:p>
    <w:p w14:paraId="316BC123"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Roe v. Wade</w:t>
      </w:r>
      <w:r w:rsidRPr="00CB6A87">
        <w:rPr>
          <w:rFonts w:cs="Times New Roman"/>
          <w:sz w:val="24"/>
          <w:szCs w:val="24"/>
        </w:rPr>
        <w:t xml:space="preserve">, 410 U.S. 113 (U.S. Supreme Court 1973), </w:t>
      </w:r>
      <w:r w:rsidRPr="00CB6A87">
        <w:rPr>
          <w:rFonts w:cs="Times New Roman"/>
          <w:i/>
          <w:sz w:val="24"/>
          <w:szCs w:val="24"/>
        </w:rPr>
        <w:t>rehearing denied</w:t>
      </w:r>
      <w:r w:rsidRPr="00CB6A87">
        <w:rPr>
          <w:rFonts w:cs="Times New Roman"/>
          <w:sz w:val="24"/>
          <w:szCs w:val="24"/>
        </w:rPr>
        <w:t>, 410 U.S. 959 (U.S. Supreme Court 1973) (right to and permissible abortion regulations in Chapter 13).</w:t>
      </w:r>
    </w:p>
    <w:p w14:paraId="0DDD358F"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Schiavo ex rel. Schindler v. Schiavo</w:t>
      </w:r>
      <w:r w:rsidRPr="00CB6A87">
        <w:rPr>
          <w:rFonts w:cs="Times New Roman"/>
          <w:bCs/>
          <w:i/>
          <w:iCs/>
          <w:sz w:val="24"/>
          <w:szCs w:val="24"/>
        </w:rPr>
        <w:t xml:space="preserve">, </w:t>
      </w:r>
      <w:r w:rsidRPr="00CB6A87">
        <w:rPr>
          <w:rFonts w:cs="Times New Roman"/>
          <w:bCs/>
          <w:iCs/>
          <w:sz w:val="24"/>
          <w:szCs w:val="24"/>
        </w:rPr>
        <w:t xml:space="preserve">403 F.3d 1289 (U.S. Court of Appeals for the 11th Circuit 2005), </w:t>
      </w:r>
      <w:r w:rsidRPr="00CB6A87">
        <w:rPr>
          <w:rFonts w:cs="Times New Roman"/>
          <w:bCs/>
          <w:i/>
          <w:iCs/>
          <w:sz w:val="24"/>
          <w:szCs w:val="24"/>
        </w:rPr>
        <w:t>rehearing denied</w:t>
      </w:r>
      <w:r w:rsidRPr="00CB6A87">
        <w:rPr>
          <w:rFonts w:cs="Times New Roman"/>
          <w:bCs/>
          <w:iCs/>
          <w:sz w:val="24"/>
          <w:szCs w:val="24"/>
        </w:rPr>
        <w:t>, 404 F.3d 1223 (U.S. Court of Appeals for the 11</w:t>
      </w:r>
      <w:r w:rsidRPr="00243E41">
        <w:rPr>
          <w:rFonts w:cs="Times New Roman"/>
          <w:bCs/>
          <w:iCs/>
          <w:sz w:val="24"/>
          <w:szCs w:val="24"/>
        </w:rPr>
        <w:t>th</w:t>
      </w:r>
      <w:r w:rsidRPr="00CB6A87">
        <w:rPr>
          <w:rFonts w:cs="Times New Roman"/>
          <w:bCs/>
          <w:iCs/>
          <w:sz w:val="24"/>
          <w:szCs w:val="24"/>
        </w:rPr>
        <w:t xml:space="preserve"> Circuit 2005) </w:t>
      </w:r>
      <w:r w:rsidRPr="00CB6A87">
        <w:rPr>
          <w:rFonts w:eastAsia="Calibri" w:cs="Times New Roman"/>
          <w:bCs/>
          <w:iCs/>
          <w:sz w:val="24"/>
          <w:szCs w:val="24"/>
        </w:rPr>
        <w:t>(discontinuance of life-sustaining treatment in Chapter 15 of the accompanying text)</w:t>
      </w:r>
      <w:r w:rsidRPr="00CB6A87">
        <w:rPr>
          <w:rFonts w:cs="Times New Roman"/>
          <w:bCs/>
          <w:iCs/>
          <w:sz w:val="24"/>
          <w:szCs w:val="24"/>
        </w:rPr>
        <w:t>.</w:t>
      </w:r>
    </w:p>
    <w:p w14:paraId="7A5C5A41"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Seven-Sky, et al. v. Holder, et al</w:t>
      </w:r>
      <w:r w:rsidRPr="00CB6A87">
        <w:rPr>
          <w:rFonts w:cs="Times New Roman"/>
          <w:bCs/>
          <w:i/>
          <w:sz w:val="24"/>
          <w:szCs w:val="24"/>
        </w:rPr>
        <w:t xml:space="preserve">., </w:t>
      </w:r>
      <w:r w:rsidRPr="00CB6A87">
        <w:rPr>
          <w:rFonts w:cs="Times New Roman"/>
          <w:bCs/>
          <w:sz w:val="24"/>
          <w:szCs w:val="24"/>
        </w:rPr>
        <w:t xml:space="preserve">661 F.3d 1 (U.S. Court of Appeals for the District of </w:t>
      </w:r>
      <w:r w:rsidRPr="00CB6A87">
        <w:rPr>
          <w:rFonts w:cs="Times New Roman"/>
          <w:bCs/>
          <w:sz w:val="24"/>
          <w:szCs w:val="24"/>
        </w:rPr>
        <w:lastRenderedPageBreak/>
        <w:t xml:space="preserve">Columbia Circuit 2011), </w:t>
      </w:r>
      <w:r w:rsidRPr="00CB6A87">
        <w:rPr>
          <w:rFonts w:cs="Times New Roman"/>
          <w:bCs/>
          <w:i/>
          <w:sz w:val="24"/>
          <w:szCs w:val="24"/>
        </w:rPr>
        <w:t>cert. denied</w:t>
      </w:r>
      <w:r w:rsidRPr="00CB6A87">
        <w:rPr>
          <w:rFonts w:cs="Times New Roman"/>
          <w:bCs/>
          <w:sz w:val="24"/>
          <w:szCs w:val="24"/>
        </w:rPr>
        <w:t xml:space="preserve">, 133 </w:t>
      </w:r>
      <w:proofErr w:type="spellStart"/>
      <w:r w:rsidRPr="00CB6A87">
        <w:rPr>
          <w:rFonts w:cs="Times New Roman"/>
          <w:bCs/>
          <w:sz w:val="24"/>
          <w:szCs w:val="24"/>
        </w:rPr>
        <w:t>S.Ct</w:t>
      </w:r>
      <w:proofErr w:type="spellEnd"/>
      <w:r w:rsidRPr="00CB6A87">
        <w:rPr>
          <w:rFonts w:cs="Times New Roman"/>
          <w:bCs/>
          <w:sz w:val="24"/>
          <w:szCs w:val="24"/>
        </w:rPr>
        <w:t>. 63 (U.S. Supreme Court 2012) (social advocates’ fidelity or infidelity to the law in Chapter 16 of the accompanying text).</w:t>
      </w:r>
    </w:p>
    <w:p w14:paraId="43FF6F5E" w14:textId="6580AECF"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Sorrell v. IMS Health Inc</w:t>
      </w:r>
      <w:r w:rsidRPr="00CB6A87">
        <w:rPr>
          <w:rFonts w:cs="Times New Roman"/>
          <w:sz w:val="24"/>
          <w:szCs w:val="24"/>
        </w:rPr>
        <w:t xml:space="preserve">., 131 </w:t>
      </w:r>
      <w:proofErr w:type="spellStart"/>
      <w:r w:rsidRPr="00CB6A87">
        <w:rPr>
          <w:rFonts w:cs="Times New Roman"/>
          <w:sz w:val="24"/>
          <w:szCs w:val="24"/>
        </w:rPr>
        <w:t>S.Ct</w:t>
      </w:r>
      <w:proofErr w:type="spellEnd"/>
      <w:r w:rsidRPr="00CB6A87">
        <w:rPr>
          <w:rFonts w:cs="Times New Roman"/>
          <w:sz w:val="24"/>
          <w:szCs w:val="24"/>
        </w:rPr>
        <w:t>. 2653 (U.S. Supreme Court 2011) (protecting patient privacy and confidentiality in Chapter 2; patients’ right to access off-label medications in Chapter 4 of the accompanying text).</w:t>
      </w:r>
    </w:p>
    <w:p w14:paraId="39603773"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Sorrell v. IMS Health Inc</w:t>
      </w:r>
      <w:r w:rsidRPr="00CB6A87">
        <w:rPr>
          <w:rFonts w:cs="Times New Roman"/>
          <w:sz w:val="24"/>
          <w:szCs w:val="24"/>
        </w:rPr>
        <w:t xml:space="preserve">., 131 </w:t>
      </w:r>
      <w:proofErr w:type="spellStart"/>
      <w:r w:rsidRPr="00CB6A87">
        <w:rPr>
          <w:rFonts w:cs="Times New Roman"/>
          <w:sz w:val="24"/>
          <w:szCs w:val="24"/>
        </w:rPr>
        <w:t>S.Ct</w:t>
      </w:r>
      <w:proofErr w:type="spellEnd"/>
      <w:r w:rsidRPr="00CB6A87">
        <w:rPr>
          <w:rFonts w:cs="Times New Roman"/>
          <w:sz w:val="24"/>
          <w:szCs w:val="24"/>
        </w:rPr>
        <w:t>. 2653 (U.S. Supreme Court 2011) (patients’ right to access off-label medications in Chapter 4 of the accompanying text).</w:t>
      </w:r>
    </w:p>
    <w:p w14:paraId="3B3C0980"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Sottera, Inc. v. Food and Drug Administration, et al</w:t>
      </w:r>
      <w:r w:rsidRPr="00CB6A87">
        <w:rPr>
          <w:rFonts w:cs="Times New Roman"/>
          <w:i/>
          <w:sz w:val="24"/>
          <w:szCs w:val="24"/>
        </w:rPr>
        <w:t xml:space="preserve">., </w:t>
      </w:r>
      <w:r w:rsidRPr="00CB6A87">
        <w:rPr>
          <w:rFonts w:cs="Times New Roman"/>
          <w:sz w:val="24"/>
          <w:szCs w:val="24"/>
        </w:rPr>
        <w:t xml:space="preserve">627 F.3d 891 (U.S. Court of Appeals for the District of Columbia Circuit 2010), </w:t>
      </w:r>
      <w:r w:rsidRPr="00CB6A87">
        <w:rPr>
          <w:rFonts w:cs="Times New Roman"/>
          <w:i/>
          <w:sz w:val="24"/>
          <w:szCs w:val="24"/>
        </w:rPr>
        <w:t>rehearing denied</w:t>
      </w:r>
      <w:r w:rsidRPr="00CB6A87">
        <w:rPr>
          <w:rFonts w:cs="Times New Roman"/>
          <w:sz w:val="24"/>
          <w:szCs w:val="24"/>
        </w:rPr>
        <w:t>, 2011 U.S. App. LEXIS 26339 (U.S. Court of Appeals for the District of Columbia Circuit 2011) (regulation of electronic cigarettes in Chapter 6).</w:t>
      </w:r>
    </w:p>
    <w:p w14:paraId="09453B5C" w14:textId="77777777" w:rsidR="003D41CC" w:rsidRPr="00CB6A87" w:rsidRDefault="003D41CC" w:rsidP="00E03040">
      <w:pPr>
        <w:widowControl w:val="0"/>
        <w:numPr>
          <w:ilvl w:val="0"/>
          <w:numId w:val="1"/>
        </w:numPr>
        <w:spacing w:line="480" w:lineRule="auto"/>
        <w:ind w:left="576" w:hanging="576"/>
        <w:rPr>
          <w:rStyle w:val="verdana"/>
          <w:rFonts w:cs="Times New Roman"/>
          <w:sz w:val="24"/>
          <w:szCs w:val="24"/>
        </w:rPr>
      </w:pPr>
      <w:r w:rsidRPr="00CB6A87">
        <w:rPr>
          <w:rStyle w:val="IntenseReference"/>
          <w:sz w:val="24"/>
          <w:szCs w:val="24"/>
        </w:rPr>
        <w:t>St. Luke's Magic Valley Regional Medical Center, Ltd. v. Board of County Commissioners of Gooding County</w:t>
      </w:r>
      <w:r w:rsidRPr="00CB6A87">
        <w:rPr>
          <w:rStyle w:val="verdana"/>
          <w:rFonts w:cs="Times New Roman"/>
          <w:i/>
          <w:sz w:val="24"/>
          <w:szCs w:val="24"/>
        </w:rPr>
        <w:t xml:space="preserve">, </w:t>
      </w:r>
      <w:r w:rsidRPr="00CB6A87">
        <w:rPr>
          <w:rStyle w:val="verdana"/>
          <w:rFonts w:cs="Times New Roman"/>
          <w:sz w:val="24"/>
          <w:szCs w:val="24"/>
        </w:rPr>
        <w:t>248 P.3d 735 (Idaho Supreme Court 2011) (</w:t>
      </w:r>
      <w:r w:rsidRPr="00CB6A87">
        <w:rPr>
          <w:rFonts w:cs="Times New Roman"/>
          <w:bCs/>
          <w:sz w:val="24"/>
          <w:szCs w:val="24"/>
        </w:rPr>
        <w:t>eligibility of the medically needy for charity care in Chapter 5)</w:t>
      </w:r>
      <w:r w:rsidRPr="00CB6A87">
        <w:rPr>
          <w:rStyle w:val="verdana"/>
          <w:rFonts w:cs="Times New Roman"/>
          <w:sz w:val="24"/>
          <w:szCs w:val="24"/>
        </w:rPr>
        <w:t>.</w:t>
      </w:r>
    </w:p>
    <w:p w14:paraId="4002F351"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Standridge v. Union Pacific Railroad Company</w:t>
      </w:r>
      <w:r w:rsidRPr="00CB6A87">
        <w:rPr>
          <w:rFonts w:cs="Times New Roman"/>
          <w:i/>
          <w:sz w:val="24"/>
          <w:szCs w:val="24"/>
        </w:rPr>
        <w:t xml:space="preserve">, </w:t>
      </w:r>
      <w:r w:rsidRPr="00CB6A87">
        <w:rPr>
          <w:rFonts w:cs="Times New Roman"/>
          <w:sz w:val="24"/>
          <w:szCs w:val="24"/>
        </w:rPr>
        <w:t>479 F.3d 936 (U.S. Court of Appeals for the 8th Circuit 2007) (inclusion or exclusion of contraception coverage in Chapter 13 of the accompanying text).</w:t>
      </w:r>
    </w:p>
    <w:p w14:paraId="4C3D3B6C" w14:textId="77777777" w:rsidR="003D41CC" w:rsidRPr="00CB6A87" w:rsidRDefault="003D41CC" w:rsidP="00243E41">
      <w:pPr>
        <w:widowControl w:val="0"/>
        <w:numPr>
          <w:ilvl w:val="0"/>
          <w:numId w:val="1"/>
        </w:numPr>
        <w:spacing w:line="480" w:lineRule="auto"/>
        <w:ind w:left="576" w:hanging="576"/>
        <w:rPr>
          <w:rFonts w:cs="Times New Roman"/>
          <w:sz w:val="24"/>
          <w:szCs w:val="24"/>
        </w:rPr>
      </w:pPr>
      <w:r w:rsidRPr="00CB6A87">
        <w:rPr>
          <w:rStyle w:val="IntenseReference"/>
          <w:sz w:val="24"/>
          <w:szCs w:val="24"/>
        </w:rPr>
        <w:t>State v. Musser</w:t>
      </w:r>
      <w:r w:rsidRPr="00CB6A87">
        <w:rPr>
          <w:rFonts w:cs="Times New Roman"/>
          <w:i/>
          <w:sz w:val="24"/>
          <w:szCs w:val="24"/>
        </w:rPr>
        <w:t xml:space="preserve">, </w:t>
      </w:r>
      <w:r w:rsidRPr="00CB6A87">
        <w:rPr>
          <w:rFonts w:cs="Times New Roman"/>
          <w:sz w:val="24"/>
          <w:szCs w:val="24"/>
        </w:rPr>
        <w:t xml:space="preserve">721 N.W.2d 734 (Iowa Supreme Court 2006) (criminalization of </w:t>
      </w:r>
      <w:r w:rsidRPr="00CB6A87">
        <w:rPr>
          <w:rFonts w:cs="Times New Roman"/>
          <w:sz w:val="24"/>
          <w:szCs w:val="24"/>
        </w:rPr>
        <w:lastRenderedPageBreak/>
        <w:t>exposure to HIV in Chapter 11</w:t>
      </w:r>
      <w:r w:rsidRPr="00CB6A87">
        <w:rPr>
          <w:rFonts w:cs="Times New Roman"/>
          <w:bCs/>
          <w:sz w:val="24"/>
          <w:szCs w:val="24"/>
        </w:rPr>
        <w:t xml:space="preserve"> of the accompanying text)</w:t>
      </w:r>
      <w:r w:rsidRPr="00CB6A87">
        <w:rPr>
          <w:rFonts w:cs="Times New Roman"/>
          <w:sz w:val="24"/>
          <w:szCs w:val="24"/>
        </w:rPr>
        <w:t>.</w:t>
      </w:r>
    </w:p>
    <w:p w14:paraId="641D85A2"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The Regents of the University of Colorado, et al. v. Students for Concealed Carry on Campus, LLC, et al</w:t>
      </w:r>
      <w:r w:rsidRPr="00243E41">
        <w:rPr>
          <w:rStyle w:val="SubtleReference"/>
          <w:b w:val="0"/>
          <w:color w:val="000000" w:themeColor="text1"/>
          <w:sz w:val="24"/>
          <w:szCs w:val="24"/>
        </w:rPr>
        <w:t>.</w:t>
      </w:r>
      <w:r w:rsidRPr="00CB6A87">
        <w:rPr>
          <w:rFonts w:cs="Times New Roman"/>
          <w:sz w:val="24"/>
          <w:szCs w:val="24"/>
        </w:rPr>
        <w:t>, 271 P.3d 496</w:t>
      </w:r>
      <w:r w:rsidRPr="00CB6A87">
        <w:rPr>
          <w:rFonts w:cs="Times New Roman"/>
          <w:i/>
          <w:sz w:val="24"/>
          <w:szCs w:val="24"/>
        </w:rPr>
        <w:t xml:space="preserve"> </w:t>
      </w:r>
      <w:r w:rsidRPr="00CB6A87">
        <w:rPr>
          <w:rFonts w:cs="Times New Roman"/>
          <w:sz w:val="24"/>
          <w:szCs w:val="24"/>
        </w:rPr>
        <w:t>(Colorado Supreme Court 2012) (right to firearms on college campuses in Chapter 12 of the accompanying text).</w:t>
      </w:r>
    </w:p>
    <w:p w14:paraId="5B9C8B2A" w14:textId="51C6E2AC"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Thomas More Law Center</w:t>
      </w:r>
      <w:r w:rsidR="00980CF0">
        <w:rPr>
          <w:rStyle w:val="IntenseReference"/>
          <w:sz w:val="24"/>
          <w:szCs w:val="24"/>
        </w:rPr>
        <w:t>, ET AL.</w:t>
      </w:r>
      <w:r w:rsidRPr="00CB6A87">
        <w:rPr>
          <w:rStyle w:val="IntenseReference"/>
          <w:sz w:val="24"/>
          <w:szCs w:val="24"/>
        </w:rPr>
        <w:t xml:space="preserve"> v. Obama</w:t>
      </w:r>
      <w:r w:rsidR="00980CF0">
        <w:rPr>
          <w:rStyle w:val="IntenseReference"/>
          <w:sz w:val="24"/>
          <w:szCs w:val="24"/>
        </w:rPr>
        <w:t>, ET AL</w:t>
      </w:r>
      <w:r w:rsidR="00980CF0" w:rsidRPr="00243E41">
        <w:rPr>
          <w:rStyle w:val="IntenseReference"/>
          <w:b w:val="0"/>
          <w:i w:val="0"/>
          <w:color w:val="000000" w:themeColor="text1"/>
          <w:sz w:val="24"/>
          <w:szCs w:val="24"/>
        </w:rPr>
        <w:t>.</w:t>
      </w:r>
      <w:r w:rsidRPr="00CB6A87">
        <w:rPr>
          <w:rFonts w:cs="Times New Roman"/>
          <w:bCs/>
          <w:iCs/>
          <w:sz w:val="24"/>
          <w:szCs w:val="24"/>
        </w:rPr>
        <w:t xml:space="preserve">, 651 F.3d 529 (U.S. Court of Appeals for the 6th Circuit 2011), </w:t>
      </w:r>
      <w:r w:rsidRPr="00CB6A87">
        <w:rPr>
          <w:rFonts w:cs="Times New Roman"/>
          <w:bCs/>
          <w:i/>
          <w:iCs/>
          <w:sz w:val="24"/>
          <w:szCs w:val="24"/>
        </w:rPr>
        <w:t>cert. denied</w:t>
      </w:r>
      <w:r w:rsidRPr="00CB6A87">
        <w:rPr>
          <w:rFonts w:cs="Times New Roman"/>
          <w:bCs/>
          <w:iCs/>
          <w:sz w:val="24"/>
          <w:szCs w:val="24"/>
        </w:rPr>
        <w:t xml:space="preserve">, 133 </w:t>
      </w:r>
      <w:proofErr w:type="spellStart"/>
      <w:r w:rsidRPr="00CB6A87">
        <w:rPr>
          <w:rFonts w:cs="Times New Roman"/>
          <w:bCs/>
          <w:iCs/>
          <w:sz w:val="24"/>
          <w:szCs w:val="24"/>
        </w:rPr>
        <w:t>S.Ct</w:t>
      </w:r>
      <w:proofErr w:type="spellEnd"/>
      <w:r w:rsidRPr="00CB6A87">
        <w:rPr>
          <w:rFonts w:cs="Times New Roman"/>
          <w:bCs/>
          <w:iCs/>
          <w:sz w:val="24"/>
          <w:szCs w:val="24"/>
        </w:rPr>
        <w:t xml:space="preserve">. 61 (U.S. Supreme Court 2012) </w:t>
      </w:r>
      <w:r w:rsidRPr="00CB6A87">
        <w:rPr>
          <w:rFonts w:cs="Times New Roman"/>
          <w:bCs/>
          <w:sz w:val="24"/>
          <w:szCs w:val="24"/>
        </w:rPr>
        <w:t xml:space="preserve">(individual health insurance mandate in Chapter 1; </w:t>
      </w:r>
      <w:r w:rsidR="00980CF0" w:rsidRPr="00CB6A87">
        <w:rPr>
          <w:rFonts w:cs="Times New Roman"/>
          <w:bCs/>
          <w:sz w:val="24"/>
          <w:szCs w:val="24"/>
        </w:rPr>
        <w:t xml:space="preserve">social advocates’ </w:t>
      </w:r>
      <w:r w:rsidRPr="00CB6A87">
        <w:rPr>
          <w:rFonts w:cs="Times New Roman"/>
          <w:bCs/>
          <w:sz w:val="24"/>
          <w:szCs w:val="24"/>
        </w:rPr>
        <w:t>fidelity or infidelity to the law in Chapter 16 of the accompanying text).</w:t>
      </w:r>
    </w:p>
    <w:p w14:paraId="1F93B901"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Thomas More Law Center, et al. v. Obama, et al</w:t>
      </w:r>
      <w:r w:rsidRPr="00CB6A87">
        <w:rPr>
          <w:rFonts w:cs="Times New Roman"/>
          <w:bCs/>
          <w:i/>
          <w:sz w:val="24"/>
          <w:szCs w:val="24"/>
        </w:rPr>
        <w:t>.</w:t>
      </w:r>
      <w:r w:rsidRPr="00CB6A87">
        <w:rPr>
          <w:rFonts w:cs="Times New Roman"/>
          <w:bCs/>
          <w:sz w:val="24"/>
          <w:szCs w:val="24"/>
        </w:rPr>
        <w:t xml:space="preserve">, 651 F.3d 529 (U.S. Court of Appeals for the 6th Circuit 2011), </w:t>
      </w:r>
      <w:r w:rsidRPr="00CB6A87">
        <w:rPr>
          <w:rFonts w:cs="Times New Roman"/>
          <w:bCs/>
          <w:i/>
          <w:sz w:val="24"/>
          <w:szCs w:val="24"/>
        </w:rPr>
        <w:t>cert. denied</w:t>
      </w:r>
      <w:r w:rsidRPr="00CB6A87">
        <w:rPr>
          <w:rFonts w:cs="Times New Roman"/>
          <w:bCs/>
          <w:sz w:val="24"/>
          <w:szCs w:val="24"/>
        </w:rPr>
        <w:t xml:space="preserve">, 133 </w:t>
      </w:r>
      <w:proofErr w:type="spellStart"/>
      <w:r w:rsidRPr="00CB6A87">
        <w:rPr>
          <w:rFonts w:cs="Times New Roman"/>
          <w:bCs/>
          <w:sz w:val="24"/>
          <w:szCs w:val="24"/>
        </w:rPr>
        <w:t>S.Ct</w:t>
      </w:r>
      <w:proofErr w:type="spellEnd"/>
      <w:r w:rsidRPr="00CB6A87">
        <w:rPr>
          <w:rFonts w:cs="Times New Roman"/>
          <w:bCs/>
          <w:sz w:val="24"/>
          <w:szCs w:val="24"/>
        </w:rPr>
        <w:t>. 61 (U.S. Supreme Court 2012) (social advocates’ fidelity or infidelity to the law in Chapter 16 of the accompanying text).</w:t>
      </w:r>
    </w:p>
    <w:p w14:paraId="012D20AD" w14:textId="77777777" w:rsidR="003D41CC" w:rsidRPr="00CB6A87" w:rsidRDefault="003D41CC" w:rsidP="00E03040">
      <w:pPr>
        <w:widowControl w:val="0"/>
        <w:numPr>
          <w:ilvl w:val="0"/>
          <w:numId w:val="1"/>
        </w:numPr>
        <w:spacing w:line="480" w:lineRule="auto"/>
        <w:ind w:left="576" w:hanging="576"/>
        <w:rPr>
          <w:rFonts w:cs="Times New Roman"/>
          <w:bCs/>
          <w:iCs/>
          <w:sz w:val="24"/>
          <w:szCs w:val="24"/>
        </w:rPr>
      </w:pPr>
      <w:r w:rsidRPr="00CB6A87">
        <w:rPr>
          <w:rStyle w:val="IntenseReference"/>
          <w:sz w:val="24"/>
          <w:szCs w:val="24"/>
        </w:rPr>
        <w:t>Torres-Lazarini v. United States</w:t>
      </w:r>
      <w:r w:rsidRPr="00CB6A87">
        <w:rPr>
          <w:rFonts w:cs="Times New Roman"/>
          <w:i/>
          <w:iCs/>
          <w:sz w:val="24"/>
          <w:szCs w:val="24"/>
        </w:rPr>
        <w:t xml:space="preserve">, </w:t>
      </w:r>
      <w:r w:rsidRPr="00CB6A87">
        <w:rPr>
          <w:rFonts w:cs="Times New Roman"/>
          <w:iCs/>
          <w:sz w:val="24"/>
          <w:szCs w:val="24"/>
        </w:rPr>
        <w:t>523 F.3d 69 (U.S. Court of Appeals for the 1st Circuit 2008) (opportunity to sue for medical malpractice in Chapter 9 of the accompanying text).</w:t>
      </w:r>
    </w:p>
    <w:p w14:paraId="3B4B4100" w14:textId="77777777" w:rsidR="003D41CC" w:rsidRPr="00CB6A87" w:rsidRDefault="003D41CC" w:rsidP="00E03040">
      <w:pPr>
        <w:widowControl w:val="0"/>
        <w:numPr>
          <w:ilvl w:val="0"/>
          <w:numId w:val="1"/>
        </w:numPr>
        <w:spacing w:line="480" w:lineRule="auto"/>
        <w:ind w:left="576" w:hanging="576"/>
        <w:rPr>
          <w:rFonts w:cs="Times New Roman"/>
          <w:sz w:val="24"/>
          <w:szCs w:val="24"/>
        </w:rPr>
      </w:pPr>
      <w:r w:rsidRPr="00CB6A87">
        <w:rPr>
          <w:rStyle w:val="IntenseReference"/>
          <w:sz w:val="24"/>
          <w:szCs w:val="24"/>
        </w:rPr>
        <w:t>Tummino v. Torti</w:t>
      </w:r>
      <w:r w:rsidRPr="00243E41">
        <w:rPr>
          <w:rStyle w:val="SubtleReference"/>
          <w:b w:val="0"/>
          <w:color w:val="000000" w:themeColor="text1"/>
          <w:sz w:val="24"/>
          <w:szCs w:val="24"/>
        </w:rPr>
        <w:t>,</w:t>
      </w:r>
      <w:r w:rsidRPr="00CB6A87">
        <w:rPr>
          <w:rFonts w:cs="Times New Roman"/>
          <w:sz w:val="24"/>
          <w:szCs w:val="24"/>
        </w:rPr>
        <w:t xml:space="preserve"> 603 F.Supp.2d 519 (U.S. District Court for the Eastern District of New York 2009), </w:t>
      </w:r>
      <w:r w:rsidRPr="00CB6A87">
        <w:rPr>
          <w:rFonts w:cs="Times New Roman"/>
          <w:i/>
          <w:sz w:val="24"/>
          <w:szCs w:val="24"/>
        </w:rPr>
        <w:t>reconsideration denied</w:t>
      </w:r>
      <w:r w:rsidRPr="00CB6A87">
        <w:rPr>
          <w:rFonts w:cs="Times New Roman"/>
          <w:sz w:val="24"/>
          <w:szCs w:val="24"/>
        </w:rPr>
        <w:t xml:space="preserve">, </w:t>
      </w:r>
      <w:proofErr w:type="spellStart"/>
      <w:r w:rsidRPr="00CB6A87">
        <w:rPr>
          <w:rFonts w:cs="Times New Roman"/>
          <w:i/>
          <w:sz w:val="24"/>
          <w:szCs w:val="24"/>
        </w:rPr>
        <w:t>Tummino</w:t>
      </w:r>
      <w:proofErr w:type="spellEnd"/>
      <w:r w:rsidRPr="00CB6A87">
        <w:rPr>
          <w:rFonts w:cs="Times New Roman"/>
          <w:i/>
          <w:sz w:val="24"/>
          <w:szCs w:val="24"/>
        </w:rPr>
        <w:t xml:space="preserve"> v. Hamburg</w:t>
      </w:r>
      <w:r w:rsidRPr="00CB6A87">
        <w:rPr>
          <w:rFonts w:cs="Times New Roman"/>
          <w:sz w:val="24"/>
          <w:szCs w:val="24"/>
        </w:rPr>
        <w:t>, 260 F.R.D. 27 (U.S. District Court for the Eastern District of New York 2009) (emergency contraception in Chapter 13 of the accompanying text).</w:t>
      </w:r>
    </w:p>
    <w:p w14:paraId="510960A9" w14:textId="77777777" w:rsidR="003D41CC" w:rsidRPr="00CB6A87" w:rsidRDefault="003D41CC" w:rsidP="00E03040">
      <w:pPr>
        <w:widowControl w:val="0"/>
        <w:numPr>
          <w:ilvl w:val="0"/>
          <w:numId w:val="1"/>
        </w:numPr>
        <w:autoSpaceDE w:val="0"/>
        <w:autoSpaceDN w:val="0"/>
        <w:adjustRightInd w:val="0"/>
        <w:spacing w:line="480" w:lineRule="auto"/>
        <w:ind w:left="576" w:hanging="576"/>
        <w:rPr>
          <w:rFonts w:eastAsia="Calibri" w:cs="Times New Roman"/>
          <w:iCs/>
          <w:sz w:val="24"/>
          <w:szCs w:val="24"/>
        </w:rPr>
      </w:pPr>
      <w:r w:rsidRPr="00CB6A87">
        <w:rPr>
          <w:rStyle w:val="IntenseReference"/>
          <w:sz w:val="24"/>
          <w:szCs w:val="24"/>
        </w:rPr>
        <w:lastRenderedPageBreak/>
        <w:t>United States Citizens Association, et al. v. Sebelius, et al</w:t>
      </w:r>
      <w:r w:rsidRPr="00CB6A87">
        <w:rPr>
          <w:rFonts w:eastAsia="Calibri" w:cs="Times New Roman"/>
          <w:bCs/>
          <w:iCs/>
          <w:sz w:val="24"/>
          <w:szCs w:val="24"/>
        </w:rPr>
        <w:t xml:space="preserve">., 754 F. Supp. 2d 903 (U.S. District Court for the Northern District of Ohio 2010), </w:t>
      </w:r>
      <w:r w:rsidRPr="00CB6A87">
        <w:rPr>
          <w:rFonts w:eastAsia="Calibri" w:cs="Times New Roman"/>
          <w:bCs/>
          <w:i/>
          <w:iCs/>
          <w:sz w:val="24"/>
          <w:szCs w:val="24"/>
        </w:rPr>
        <w:t>as amended</w:t>
      </w:r>
      <w:r w:rsidRPr="00CB6A87">
        <w:rPr>
          <w:rFonts w:eastAsia="Calibri" w:cs="Times New Roman"/>
          <w:bCs/>
          <w:iCs/>
          <w:sz w:val="24"/>
          <w:szCs w:val="24"/>
        </w:rPr>
        <w:t xml:space="preserve"> 2011 (access to health care in Chapter 3 of the accompanying text).</w:t>
      </w:r>
    </w:p>
    <w:p w14:paraId="6FCE1985" w14:textId="77777777" w:rsidR="003D41CC" w:rsidRPr="00CB6A87" w:rsidRDefault="003D41CC" w:rsidP="00E03040">
      <w:pPr>
        <w:widowControl w:val="0"/>
        <w:numPr>
          <w:ilvl w:val="0"/>
          <w:numId w:val="1"/>
        </w:numPr>
        <w:spacing w:line="480" w:lineRule="auto"/>
        <w:ind w:left="576" w:hanging="576"/>
        <w:rPr>
          <w:rFonts w:eastAsia="Times New Roman" w:cs="Times New Roman"/>
          <w:bCs/>
          <w:sz w:val="24"/>
          <w:szCs w:val="24"/>
        </w:rPr>
      </w:pPr>
      <w:r w:rsidRPr="00CB6A87">
        <w:rPr>
          <w:rStyle w:val="IntenseReference"/>
          <w:sz w:val="24"/>
          <w:szCs w:val="24"/>
        </w:rPr>
        <w:t>United States v. Caronia</w:t>
      </w:r>
      <w:r w:rsidRPr="00CB6A87">
        <w:rPr>
          <w:rFonts w:cs="Times New Roman"/>
          <w:sz w:val="24"/>
          <w:szCs w:val="24"/>
        </w:rPr>
        <w:t xml:space="preserve">, 703 F.3d 149 (U.S. Court of Appeals for the 2nd Circuit 2012) </w:t>
      </w:r>
      <w:r w:rsidRPr="00CB6A87">
        <w:rPr>
          <w:rFonts w:cs="Times New Roman"/>
          <w:iCs/>
          <w:sz w:val="24"/>
          <w:szCs w:val="24"/>
        </w:rPr>
        <w:t>(</w:t>
      </w:r>
      <w:r w:rsidRPr="00CB6A87">
        <w:rPr>
          <w:rFonts w:cs="Times New Roman"/>
          <w:bCs/>
          <w:sz w:val="24"/>
          <w:szCs w:val="24"/>
        </w:rPr>
        <w:t>off-label promotion of prescription medications in Chapter 8)</w:t>
      </w:r>
      <w:r w:rsidRPr="00CB6A87">
        <w:rPr>
          <w:rFonts w:cs="Times New Roman"/>
          <w:sz w:val="24"/>
          <w:szCs w:val="24"/>
        </w:rPr>
        <w:t>.</w:t>
      </w:r>
    </w:p>
    <w:p w14:paraId="50B5F342" w14:textId="77777777" w:rsidR="003D41CC" w:rsidRPr="00CB6A87" w:rsidRDefault="003D41CC" w:rsidP="00E03040">
      <w:pPr>
        <w:widowControl w:val="0"/>
        <w:numPr>
          <w:ilvl w:val="0"/>
          <w:numId w:val="1"/>
        </w:numPr>
        <w:spacing w:line="480" w:lineRule="auto"/>
        <w:ind w:left="576" w:hanging="576"/>
        <w:rPr>
          <w:rFonts w:cs="Times New Roman"/>
          <w:iCs/>
          <w:sz w:val="24"/>
          <w:szCs w:val="24"/>
        </w:rPr>
      </w:pPr>
      <w:r w:rsidRPr="00CB6A87">
        <w:rPr>
          <w:rStyle w:val="IntenseReference"/>
          <w:sz w:val="24"/>
          <w:szCs w:val="24"/>
        </w:rPr>
        <w:t>United States v. Franklin</w:t>
      </w:r>
      <w:r w:rsidRPr="00CB6A87">
        <w:rPr>
          <w:rFonts w:cs="Times New Roman"/>
          <w:bCs/>
          <w:i/>
          <w:iCs/>
          <w:sz w:val="24"/>
          <w:szCs w:val="24"/>
        </w:rPr>
        <w:t xml:space="preserve">, </w:t>
      </w:r>
      <w:r w:rsidRPr="00CB6A87">
        <w:rPr>
          <w:rFonts w:cs="Times New Roman"/>
          <w:bCs/>
          <w:iCs/>
          <w:sz w:val="24"/>
          <w:szCs w:val="24"/>
        </w:rPr>
        <w:t xml:space="preserve">435 F.3d 885 (U.S. Court of Appeals for the 8th Circuit 2006), </w:t>
      </w:r>
      <w:r w:rsidRPr="00CB6A87">
        <w:rPr>
          <w:rFonts w:cs="Times New Roman"/>
          <w:bCs/>
          <w:i/>
          <w:iCs/>
          <w:sz w:val="24"/>
          <w:szCs w:val="24"/>
        </w:rPr>
        <w:t>rehearing denied</w:t>
      </w:r>
      <w:r w:rsidRPr="00CB6A87">
        <w:rPr>
          <w:rFonts w:cs="Times New Roman"/>
          <w:bCs/>
          <w:iCs/>
          <w:sz w:val="24"/>
          <w:szCs w:val="24"/>
        </w:rPr>
        <w:t xml:space="preserve"> (U.S. Court of Appeals for the 8th Circuit 2006) </w:t>
      </w:r>
      <w:r w:rsidRPr="00CB6A87">
        <w:rPr>
          <w:rFonts w:eastAsia="Calibri" w:cs="Times New Roman"/>
          <w:bCs/>
          <w:iCs/>
          <w:sz w:val="24"/>
          <w:szCs w:val="24"/>
        </w:rPr>
        <w:t>(conditional release from involuntary commitment in Chapter 10 of the accompanying text)</w:t>
      </w:r>
      <w:r w:rsidRPr="00CB6A87">
        <w:rPr>
          <w:rFonts w:cs="Times New Roman"/>
          <w:bCs/>
          <w:iCs/>
          <w:sz w:val="24"/>
          <w:szCs w:val="24"/>
        </w:rPr>
        <w:t>.</w:t>
      </w:r>
    </w:p>
    <w:p w14:paraId="6F421333" w14:textId="77777777" w:rsidR="003D41CC" w:rsidRPr="00E75330"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Virginia Mason Medical Center v. National Labor Relations Board</w:t>
      </w:r>
      <w:r w:rsidRPr="00CB6A87">
        <w:rPr>
          <w:rFonts w:cs="Times New Roman"/>
          <w:sz w:val="24"/>
          <w:szCs w:val="24"/>
        </w:rPr>
        <w:t>, 558 F.3d 891 (U.S. Court of Appeals for the 9th Circuit 2009) (refusal to bargain in Chapter 7 of the accompanying text).</w:t>
      </w:r>
    </w:p>
    <w:p w14:paraId="13D76C4A" w14:textId="42013252" w:rsidR="00E75330" w:rsidRPr="00CB6A87" w:rsidRDefault="00E75330" w:rsidP="00E03040">
      <w:pPr>
        <w:widowControl w:val="0"/>
        <w:numPr>
          <w:ilvl w:val="0"/>
          <w:numId w:val="1"/>
        </w:numPr>
        <w:spacing w:line="480" w:lineRule="auto"/>
        <w:ind w:left="576" w:hanging="576"/>
        <w:rPr>
          <w:rFonts w:cs="Times New Roman"/>
          <w:bCs/>
          <w:sz w:val="24"/>
          <w:szCs w:val="24"/>
        </w:rPr>
      </w:pPr>
      <w:r w:rsidRPr="00E75330">
        <w:rPr>
          <w:rStyle w:val="IntenseReference"/>
          <w:sz w:val="24"/>
          <w:szCs w:val="24"/>
        </w:rPr>
        <w:t>VIRGINIA OFFICE FOR PROTECTION AND ADVOCACY V. STEWART</w:t>
      </w:r>
      <w:r w:rsidRPr="00E75330">
        <w:rPr>
          <w:rFonts w:cs="Times New Roman"/>
          <w:bCs/>
          <w:sz w:val="24"/>
          <w:szCs w:val="24"/>
        </w:rPr>
        <w:t xml:space="preserve">, 131 </w:t>
      </w:r>
      <w:proofErr w:type="spellStart"/>
      <w:r w:rsidRPr="00E75330">
        <w:rPr>
          <w:rFonts w:cs="Times New Roman"/>
          <w:bCs/>
          <w:sz w:val="24"/>
          <w:szCs w:val="24"/>
        </w:rPr>
        <w:t>S.Ct</w:t>
      </w:r>
      <w:proofErr w:type="spellEnd"/>
      <w:r w:rsidRPr="00E75330">
        <w:rPr>
          <w:rFonts w:cs="Times New Roman"/>
          <w:bCs/>
          <w:sz w:val="24"/>
          <w:szCs w:val="24"/>
        </w:rPr>
        <w:t>. 1632 (U.S. Supreme Court 2011) (abuse and neglect of mentally disabled patients in Chapter 10 of the accompanying text).</w:t>
      </w:r>
    </w:p>
    <w:p w14:paraId="4FF70D21" w14:textId="77777777" w:rsidR="003D41CC" w:rsidRPr="00CB6A87" w:rsidRDefault="003D41CC" w:rsidP="00E03040">
      <w:pPr>
        <w:widowControl w:val="0"/>
        <w:numPr>
          <w:ilvl w:val="0"/>
          <w:numId w:val="1"/>
        </w:numPr>
        <w:spacing w:line="480" w:lineRule="auto"/>
        <w:ind w:left="576" w:hanging="576"/>
        <w:jc w:val="both"/>
        <w:rPr>
          <w:rFonts w:cs="Times New Roman"/>
          <w:iCs/>
          <w:sz w:val="24"/>
          <w:szCs w:val="24"/>
        </w:rPr>
      </w:pPr>
      <w:r w:rsidRPr="00CB6A87">
        <w:rPr>
          <w:rStyle w:val="IntenseReference"/>
          <w:sz w:val="24"/>
          <w:szCs w:val="24"/>
        </w:rPr>
        <w:t>Waddell v. Valley Forge Dental Associates, Inc</w:t>
      </w:r>
      <w:r w:rsidRPr="00CB6A87">
        <w:rPr>
          <w:rFonts w:cs="Times New Roman"/>
          <w:bCs/>
          <w:i/>
          <w:iCs/>
          <w:sz w:val="24"/>
          <w:szCs w:val="24"/>
        </w:rPr>
        <w:t xml:space="preserve">., </w:t>
      </w:r>
      <w:r w:rsidRPr="00CB6A87">
        <w:rPr>
          <w:rFonts w:cs="Times New Roman"/>
          <w:bCs/>
          <w:iCs/>
          <w:sz w:val="24"/>
          <w:szCs w:val="24"/>
        </w:rPr>
        <w:t xml:space="preserve">276 F.3d 1275 (U.S. Court of Appeals for the 11th Circuit 2001), </w:t>
      </w:r>
      <w:r w:rsidRPr="00CB6A87">
        <w:rPr>
          <w:rFonts w:cs="Times New Roman"/>
          <w:bCs/>
          <w:i/>
          <w:iCs/>
          <w:sz w:val="24"/>
          <w:szCs w:val="24"/>
        </w:rPr>
        <w:t>cert. denied</w:t>
      </w:r>
      <w:r w:rsidRPr="00CB6A87">
        <w:rPr>
          <w:rFonts w:cs="Times New Roman"/>
          <w:bCs/>
          <w:iCs/>
          <w:sz w:val="24"/>
          <w:szCs w:val="24"/>
        </w:rPr>
        <w:t xml:space="preserve">, 535 U.S. 1096 (U.S. Supreme Court 2002) </w:t>
      </w:r>
      <w:r w:rsidRPr="00CB6A87">
        <w:rPr>
          <w:rFonts w:cs="Times New Roman"/>
          <w:iCs/>
          <w:sz w:val="24"/>
          <w:szCs w:val="24"/>
        </w:rPr>
        <w:t>(</w:t>
      </w:r>
      <w:r w:rsidRPr="00CB6A87">
        <w:rPr>
          <w:rFonts w:cs="Times New Roman"/>
          <w:sz w:val="24"/>
          <w:szCs w:val="24"/>
        </w:rPr>
        <w:t>HIV infection as a disability</w:t>
      </w:r>
      <w:r w:rsidRPr="00CB6A87">
        <w:rPr>
          <w:rFonts w:cs="Times New Roman"/>
          <w:iCs/>
          <w:sz w:val="24"/>
          <w:szCs w:val="24"/>
        </w:rPr>
        <w:t xml:space="preserve"> in Chapter 11 of the accompanying text)</w:t>
      </w:r>
      <w:r w:rsidRPr="00CB6A87">
        <w:rPr>
          <w:rFonts w:cs="Times New Roman"/>
          <w:bCs/>
          <w:iCs/>
          <w:sz w:val="24"/>
          <w:szCs w:val="24"/>
        </w:rPr>
        <w:t>.</w:t>
      </w:r>
    </w:p>
    <w:p w14:paraId="53BF825B" w14:textId="77777777" w:rsidR="003D41CC" w:rsidRPr="00CB6A87" w:rsidRDefault="003D41CC" w:rsidP="00E03040">
      <w:pPr>
        <w:widowControl w:val="0"/>
        <w:numPr>
          <w:ilvl w:val="0"/>
          <w:numId w:val="1"/>
        </w:numPr>
        <w:spacing w:line="480" w:lineRule="auto"/>
        <w:ind w:left="576" w:hanging="576"/>
        <w:rPr>
          <w:rFonts w:cs="Times New Roman"/>
          <w:bCs/>
          <w:sz w:val="24"/>
          <w:szCs w:val="24"/>
        </w:rPr>
      </w:pPr>
      <w:r w:rsidRPr="00CB6A87">
        <w:rPr>
          <w:rStyle w:val="IntenseReference"/>
          <w:sz w:val="24"/>
          <w:szCs w:val="24"/>
        </w:rPr>
        <w:t>Wheaton College v. Sebelius, et al</w:t>
      </w:r>
      <w:r w:rsidRPr="00CB6A87">
        <w:rPr>
          <w:rFonts w:cs="Times New Roman"/>
          <w:i/>
          <w:sz w:val="24"/>
          <w:szCs w:val="24"/>
        </w:rPr>
        <w:t>.</w:t>
      </w:r>
      <w:r w:rsidRPr="00CB6A87">
        <w:rPr>
          <w:rFonts w:cs="Times New Roman"/>
          <w:sz w:val="24"/>
          <w:szCs w:val="24"/>
        </w:rPr>
        <w:t xml:space="preserve">, 2013 U.S. App. LEXIS 23327 (U.S. Court of </w:t>
      </w:r>
      <w:r w:rsidRPr="00CB6A87">
        <w:rPr>
          <w:rFonts w:cs="Times New Roman"/>
          <w:sz w:val="24"/>
          <w:szCs w:val="24"/>
        </w:rPr>
        <w:lastRenderedPageBreak/>
        <w:t xml:space="preserve">Appeals for the District of Columbia 2013), </w:t>
      </w:r>
      <w:r w:rsidRPr="00CB6A87">
        <w:rPr>
          <w:rFonts w:cs="Times New Roman"/>
          <w:i/>
          <w:sz w:val="24"/>
          <w:szCs w:val="24"/>
        </w:rPr>
        <w:t xml:space="preserve">consolidated with Belmont Abbey College v. </w:t>
      </w:r>
      <w:proofErr w:type="spellStart"/>
      <w:r w:rsidRPr="00CB6A87">
        <w:rPr>
          <w:rFonts w:cs="Times New Roman"/>
          <w:i/>
          <w:sz w:val="24"/>
          <w:szCs w:val="24"/>
        </w:rPr>
        <w:t>Sebelius</w:t>
      </w:r>
      <w:proofErr w:type="spellEnd"/>
      <w:r w:rsidRPr="00CB6A87">
        <w:rPr>
          <w:rFonts w:cs="Times New Roman"/>
          <w:sz w:val="24"/>
          <w:szCs w:val="24"/>
        </w:rPr>
        <w:t>, 878 F.Supp.2d 25 (U.S. District Court for the District of Columbia 2012) (</w:t>
      </w:r>
      <w:r w:rsidRPr="00CB6A87">
        <w:rPr>
          <w:rFonts w:cs="Times New Roman"/>
          <w:bCs/>
          <w:sz w:val="24"/>
          <w:szCs w:val="24"/>
        </w:rPr>
        <w:t>contraceptive coverage mandate</w:t>
      </w:r>
      <w:r w:rsidRPr="00CB6A87">
        <w:rPr>
          <w:rFonts w:cs="Times New Roman"/>
          <w:sz w:val="24"/>
          <w:szCs w:val="24"/>
        </w:rPr>
        <w:t xml:space="preserve"> in Chapter 13</w:t>
      </w:r>
      <w:r w:rsidRPr="00CB6A87">
        <w:rPr>
          <w:rFonts w:cs="Times New Roman"/>
          <w:bCs/>
          <w:sz w:val="24"/>
          <w:szCs w:val="24"/>
        </w:rPr>
        <w:t>).</w:t>
      </w:r>
    </w:p>
    <w:p w14:paraId="74F8AEF4" w14:textId="77777777" w:rsidR="00F9286D" w:rsidRPr="00CB6A87" w:rsidRDefault="003D41CC" w:rsidP="00AE160F">
      <w:pPr>
        <w:widowControl w:val="0"/>
        <w:numPr>
          <w:ilvl w:val="0"/>
          <w:numId w:val="1"/>
        </w:numPr>
        <w:spacing w:line="480" w:lineRule="auto"/>
        <w:ind w:left="576" w:hanging="576"/>
        <w:rPr>
          <w:rFonts w:cs="Times New Roman"/>
          <w:sz w:val="24"/>
          <w:szCs w:val="24"/>
        </w:rPr>
      </w:pPr>
      <w:r w:rsidRPr="00CB6A87">
        <w:rPr>
          <w:rStyle w:val="IntenseReference"/>
          <w:sz w:val="24"/>
          <w:szCs w:val="24"/>
        </w:rPr>
        <w:t>Yakima Valley Memorial Hospital v. Washington State Department of Health, et al</w:t>
      </w:r>
      <w:r w:rsidRPr="00CB6A87">
        <w:rPr>
          <w:rFonts w:cs="Times New Roman"/>
          <w:i/>
          <w:sz w:val="24"/>
          <w:szCs w:val="24"/>
        </w:rPr>
        <w:t xml:space="preserve">., </w:t>
      </w:r>
      <w:r w:rsidRPr="00CB6A87">
        <w:rPr>
          <w:rFonts w:cs="Times New Roman"/>
          <w:sz w:val="24"/>
          <w:szCs w:val="24"/>
        </w:rPr>
        <w:t>731 F.3d 843 (U.S. Court of Appeals for the 9th Circuit 2013) (the constitutionality of certificate of needs in Chapter 2).</w:t>
      </w:r>
    </w:p>
    <w:p w14:paraId="035CB4F0" w14:textId="77777777" w:rsidR="003D41CC" w:rsidRPr="00CB6A87" w:rsidRDefault="00F9286D" w:rsidP="00E03040">
      <w:pPr>
        <w:pStyle w:val="Heading2"/>
        <w:widowControl w:val="0"/>
        <w:numPr>
          <w:ilvl w:val="0"/>
          <w:numId w:val="6"/>
        </w:numPr>
        <w:spacing w:line="480" w:lineRule="auto"/>
        <w:rPr>
          <w:rFonts w:cs="Times New Roman"/>
          <w:bCs/>
          <w:i/>
          <w:sz w:val="24"/>
          <w:szCs w:val="24"/>
        </w:rPr>
      </w:pPr>
      <w:r w:rsidRPr="00CB6A87">
        <w:rPr>
          <w:sz w:val="24"/>
          <w:szCs w:val="24"/>
        </w:rPr>
        <w:t>List of Abbreviations</w:t>
      </w:r>
    </w:p>
    <w:p w14:paraId="16961D0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AAMC</w:t>
      </w:r>
      <w:r w:rsidRPr="00CB6A87">
        <w:rPr>
          <w:rFonts w:asciiTheme="minorHAnsi" w:hAnsiTheme="minorHAnsi" w:cs="Times New Roman"/>
          <w:color w:val="auto"/>
        </w:rPr>
        <w:t>: Association of American Medical Colleges</w:t>
      </w:r>
    </w:p>
    <w:p w14:paraId="17E5489A"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AAP</w:t>
      </w:r>
      <w:r w:rsidRPr="00CB6A87">
        <w:rPr>
          <w:rFonts w:asciiTheme="minorHAnsi" w:hAnsiTheme="minorHAnsi" w:cs="Times New Roman"/>
          <w:color w:val="auto"/>
        </w:rPr>
        <w:t>: American Academy of Pediatrics</w:t>
      </w:r>
    </w:p>
    <w:p w14:paraId="521EFD5B"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ACA</w:t>
      </w:r>
      <w:r w:rsidRPr="00CB6A87">
        <w:rPr>
          <w:rFonts w:asciiTheme="minorHAnsi" w:hAnsiTheme="minorHAnsi" w:cs="Times New Roman"/>
          <w:color w:val="auto"/>
        </w:rPr>
        <w:t>: Affordable Care Act of 2010</w:t>
      </w:r>
    </w:p>
    <w:p w14:paraId="09EA7BDB"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ACLU</w:t>
      </w:r>
      <w:r w:rsidRPr="00CB6A87">
        <w:rPr>
          <w:rFonts w:asciiTheme="minorHAnsi" w:hAnsiTheme="minorHAnsi" w:cs="Times New Roman"/>
          <w:color w:val="auto"/>
        </w:rPr>
        <w:t>: American Civil Liberties Union</w:t>
      </w:r>
    </w:p>
    <w:p w14:paraId="039E345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ADA</w:t>
      </w:r>
      <w:r w:rsidRPr="00CB6A87">
        <w:rPr>
          <w:rFonts w:asciiTheme="minorHAnsi" w:hAnsiTheme="minorHAnsi" w:cs="Times New Roman"/>
          <w:color w:val="auto"/>
        </w:rPr>
        <w:t>: Americans with Disabilities Act of 1990</w:t>
      </w:r>
    </w:p>
    <w:p w14:paraId="674A8E6C"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AHA</w:t>
      </w:r>
      <w:r w:rsidRPr="00CB6A87">
        <w:rPr>
          <w:rFonts w:asciiTheme="minorHAnsi" w:hAnsiTheme="minorHAnsi" w:cs="Times New Roman"/>
          <w:color w:val="auto"/>
        </w:rPr>
        <w:t>: American Heart Association</w:t>
      </w:r>
    </w:p>
    <w:p w14:paraId="3246B481"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AHG</w:t>
      </w:r>
      <w:r w:rsidRPr="00CB6A87">
        <w:rPr>
          <w:rFonts w:asciiTheme="minorHAnsi" w:hAnsiTheme="minorHAnsi" w:cs="Times New Roman"/>
          <w:color w:val="auto"/>
        </w:rPr>
        <w:t>: Alliance for a Healthier Generation</w:t>
      </w:r>
    </w:p>
    <w:p w14:paraId="5D87889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AHIP</w:t>
      </w:r>
      <w:r w:rsidRPr="00CB6A87">
        <w:rPr>
          <w:rFonts w:asciiTheme="minorHAnsi" w:hAnsiTheme="minorHAnsi" w:cs="Times New Roman"/>
          <w:color w:val="auto"/>
        </w:rPr>
        <w:t>: America’s Health Insurance Plans</w:t>
      </w:r>
    </w:p>
    <w:p w14:paraId="338FC68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AHRQ</w:t>
      </w:r>
      <w:r w:rsidRPr="00CB6A87">
        <w:rPr>
          <w:rFonts w:asciiTheme="minorHAnsi" w:hAnsiTheme="minorHAnsi" w:cs="Times New Roman"/>
          <w:color w:val="auto"/>
        </w:rPr>
        <w:t>: Agency for Health Research and Quality</w:t>
      </w:r>
    </w:p>
    <w:p w14:paraId="2DBFC8F7" w14:textId="0B0D61E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lastRenderedPageBreak/>
        <w:t>AIDS</w:t>
      </w:r>
      <w:r w:rsidRPr="00CB6A87">
        <w:rPr>
          <w:rFonts w:asciiTheme="minorHAnsi" w:hAnsiTheme="minorHAnsi" w:cs="Times New Roman"/>
          <w:color w:val="auto"/>
        </w:rPr>
        <w:t xml:space="preserve">: </w:t>
      </w:r>
      <w:r w:rsidR="00E127BD" w:rsidRPr="00CB6A87">
        <w:rPr>
          <w:rFonts w:asciiTheme="minorHAnsi" w:hAnsiTheme="minorHAnsi" w:cs="Times New Roman"/>
          <w:color w:val="auto"/>
        </w:rPr>
        <w:t>acquired immune deficiency syndrome</w:t>
      </w:r>
    </w:p>
    <w:p w14:paraId="318D6DBE"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AMA</w:t>
      </w:r>
      <w:r w:rsidRPr="00CB6A87">
        <w:rPr>
          <w:rFonts w:asciiTheme="minorHAnsi" w:hAnsiTheme="minorHAnsi" w:cs="Times New Roman"/>
          <w:color w:val="auto"/>
        </w:rPr>
        <w:t>: American Medical Association</w:t>
      </w:r>
    </w:p>
    <w:p w14:paraId="19B7ECD7" w14:textId="14BF247A"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ARVs</w:t>
      </w:r>
      <w:r w:rsidRPr="00CB6A87">
        <w:rPr>
          <w:rFonts w:asciiTheme="minorHAnsi" w:hAnsiTheme="minorHAnsi" w:cs="Times New Roman"/>
          <w:color w:val="auto"/>
        </w:rPr>
        <w:t>: antiretroviral medicines</w:t>
      </w:r>
    </w:p>
    <w:p w14:paraId="4005AD4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ASBH</w:t>
      </w:r>
      <w:r w:rsidRPr="00CB6A87">
        <w:rPr>
          <w:rFonts w:asciiTheme="minorHAnsi" w:hAnsiTheme="minorHAnsi" w:cs="Times New Roman"/>
          <w:color w:val="auto"/>
        </w:rPr>
        <w:t>: American Society for Bioethics and Humanities</w:t>
      </w:r>
    </w:p>
    <w:p w14:paraId="34D546F9"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BLS</w:t>
      </w:r>
      <w:r w:rsidRPr="00CB6A87">
        <w:rPr>
          <w:rFonts w:asciiTheme="minorHAnsi" w:hAnsiTheme="minorHAnsi" w:cs="Times New Roman"/>
          <w:color w:val="auto"/>
        </w:rPr>
        <w:t>: Bureau of Labor Statistics</w:t>
      </w:r>
    </w:p>
    <w:p w14:paraId="7510918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CADCA</w:t>
      </w:r>
      <w:r w:rsidRPr="00CB6A87">
        <w:rPr>
          <w:rFonts w:asciiTheme="minorHAnsi" w:hAnsiTheme="minorHAnsi" w:cs="Times New Roman"/>
          <w:color w:val="auto"/>
        </w:rPr>
        <w:t>: Community Anti-Drug Coalitions of America</w:t>
      </w:r>
    </w:p>
    <w:p w14:paraId="17ACB8EC"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CAHI</w:t>
      </w:r>
      <w:r w:rsidRPr="00CB6A87">
        <w:rPr>
          <w:rFonts w:asciiTheme="minorHAnsi" w:hAnsiTheme="minorHAnsi" w:cs="Times New Roman"/>
          <w:color w:val="auto"/>
        </w:rPr>
        <w:t>: Council for Affordable Health Insurance</w:t>
      </w:r>
    </w:p>
    <w:p w14:paraId="583F0263"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CBO</w:t>
      </w:r>
      <w:r w:rsidRPr="00CB6A87">
        <w:rPr>
          <w:rFonts w:asciiTheme="minorHAnsi" w:hAnsiTheme="minorHAnsi" w:cs="Times New Roman"/>
          <w:color w:val="auto"/>
        </w:rPr>
        <w:t>: Congressional Budget Office</w:t>
      </w:r>
    </w:p>
    <w:p w14:paraId="044B62D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CDC</w:t>
      </w:r>
      <w:r w:rsidRPr="00CB6A87">
        <w:rPr>
          <w:rFonts w:asciiTheme="minorHAnsi" w:hAnsiTheme="minorHAnsi" w:cs="Times New Roman"/>
          <w:color w:val="auto"/>
        </w:rPr>
        <w:t>: Centers for Disease Control and Prevention</w:t>
      </w:r>
    </w:p>
    <w:p w14:paraId="5B1B8189"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CDF</w:t>
      </w:r>
      <w:r w:rsidRPr="00CB6A87">
        <w:rPr>
          <w:rFonts w:asciiTheme="minorHAnsi" w:hAnsiTheme="minorHAnsi" w:cs="Times New Roman"/>
          <w:color w:val="auto"/>
        </w:rPr>
        <w:t>: Children’s Defense Fund</w:t>
      </w:r>
    </w:p>
    <w:p w14:paraId="49453DC9"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CEA</w:t>
      </w:r>
      <w:r w:rsidRPr="00CB6A87">
        <w:rPr>
          <w:rFonts w:asciiTheme="minorHAnsi" w:hAnsiTheme="minorHAnsi" w:cs="Times New Roman"/>
          <w:color w:val="auto"/>
        </w:rPr>
        <w:t>: Council of Economic Advisers</w:t>
      </w:r>
    </w:p>
    <w:p w14:paraId="006019C5"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CFSAN</w:t>
      </w:r>
      <w:r w:rsidRPr="00CB6A87">
        <w:rPr>
          <w:rFonts w:asciiTheme="minorHAnsi" w:hAnsiTheme="minorHAnsi" w:cs="Times New Roman"/>
          <w:color w:val="auto"/>
        </w:rPr>
        <w:t>: Center for Food Safety and Applied Nutrition</w:t>
      </w:r>
    </w:p>
    <w:p w14:paraId="01C95491"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CIA</w:t>
      </w:r>
      <w:r w:rsidRPr="00CB6A87">
        <w:rPr>
          <w:rFonts w:asciiTheme="minorHAnsi" w:hAnsiTheme="minorHAnsi" w:cs="Times New Roman"/>
          <w:color w:val="auto"/>
        </w:rPr>
        <w:t>: Central Intelligence Agency</w:t>
      </w:r>
    </w:p>
    <w:p w14:paraId="23BDE26C"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CMS</w:t>
      </w:r>
      <w:r w:rsidRPr="00CB6A87">
        <w:rPr>
          <w:rFonts w:asciiTheme="minorHAnsi" w:hAnsiTheme="minorHAnsi" w:cs="Times New Roman"/>
          <w:color w:val="auto"/>
        </w:rPr>
        <w:t>: Centers for Medicare and Medicaid Services</w:t>
      </w:r>
    </w:p>
    <w:p w14:paraId="46A3FD5F"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CMSS</w:t>
      </w:r>
      <w:r w:rsidRPr="00CB6A87">
        <w:rPr>
          <w:rFonts w:asciiTheme="minorHAnsi" w:hAnsiTheme="minorHAnsi" w:cs="Times New Roman"/>
          <w:color w:val="auto"/>
        </w:rPr>
        <w:t>: Council of Medical Specialty Societies</w:t>
      </w:r>
    </w:p>
    <w:p w14:paraId="1C3C0FA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lastRenderedPageBreak/>
        <w:t>CNA</w:t>
      </w:r>
      <w:r w:rsidRPr="00CB6A87">
        <w:rPr>
          <w:rFonts w:asciiTheme="minorHAnsi" w:hAnsiTheme="minorHAnsi" w:cs="Times New Roman"/>
          <w:color w:val="auto"/>
        </w:rPr>
        <w:t>: California Nurses Association</w:t>
      </w:r>
    </w:p>
    <w:p w14:paraId="4731254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CPR</w:t>
      </w:r>
      <w:r w:rsidRPr="00CB6A87">
        <w:rPr>
          <w:rFonts w:asciiTheme="minorHAnsi" w:hAnsiTheme="minorHAnsi" w:cs="Times New Roman"/>
          <w:color w:val="auto"/>
        </w:rPr>
        <w:t xml:space="preserve">: cardiopulmonary resuscitation </w:t>
      </w:r>
    </w:p>
    <w:p w14:paraId="436FE3B1"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CSA</w:t>
      </w:r>
      <w:r w:rsidRPr="00CB6A87">
        <w:rPr>
          <w:rFonts w:asciiTheme="minorHAnsi" w:hAnsiTheme="minorHAnsi" w:cs="Times New Roman"/>
          <w:color w:val="auto"/>
        </w:rPr>
        <w:t>: Controlled Substances Act of 1970</w:t>
      </w:r>
    </w:p>
    <w:p w14:paraId="367EE168"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CT</w:t>
      </w:r>
      <w:r w:rsidRPr="00CB6A87">
        <w:rPr>
          <w:rFonts w:asciiTheme="minorHAnsi" w:hAnsiTheme="minorHAnsi" w:cs="Times New Roman"/>
          <w:color w:val="auto"/>
        </w:rPr>
        <w:t>: computed tomography</w:t>
      </w:r>
    </w:p>
    <w:p w14:paraId="3C9A2008"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D&amp;E</w:t>
      </w:r>
      <w:r w:rsidRPr="00CB6A87">
        <w:rPr>
          <w:rFonts w:asciiTheme="minorHAnsi" w:hAnsiTheme="minorHAnsi" w:cs="Times New Roman"/>
          <w:color w:val="auto"/>
        </w:rPr>
        <w:t>: dilation and evacuation</w:t>
      </w:r>
    </w:p>
    <w:p w14:paraId="7FCBB728"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DERP</w:t>
      </w:r>
      <w:r w:rsidRPr="00CB6A87">
        <w:rPr>
          <w:rFonts w:asciiTheme="minorHAnsi" w:hAnsiTheme="minorHAnsi" w:cs="Times New Roman"/>
          <w:color w:val="auto"/>
        </w:rPr>
        <w:t>: Drug Effectiveness and Review Project</w:t>
      </w:r>
    </w:p>
    <w:p w14:paraId="453E7B15"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D&amp;X</w:t>
      </w:r>
      <w:r w:rsidRPr="00CB6A87">
        <w:rPr>
          <w:rFonts w:asciiTheme="minorHAnsi" w:hAnsiTheme="minorHAnsi" w:cs="Times New Roman"/>
          <w:color w:val="auto"/>
        </w:rPr>
        <w:t>: intact dilation and extraction</w:t>
      </w:r>
    </w:p>
    <w:p w14:paraId="0904B0B8"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DERP</w:t>
      </w:r>
      <w:r w:rsidRPr="00CB6A87">
        <w:rPr>
          <w:rFonts w:asciiTheme="minorHAnsi" w:hAnsiTheme="minorHAnsi" w:cs="Times New Roman"/>
          <w:color w:val="auto"/>
        </w:rPr>
        <w:t>: Drug Effectiveness Review Project</w:t>
      </w:r>
    </w:p>
    <w:p w14:paraId="13FC3F64" w14:textId="5383A933"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DNR</w:t>
      </w:r>
      <w:r w:rsidRPr="00CB6A87">
        <w:rPr>
          <w:rFonts w:asciiTheme="minorHAnsi" w:hAnsiTheme="minorHAnsi" w:cs="Times New Roman"/>
          <w:color w:val="auto"/>
        </w:rPr>
        <w:t>: do</w:t>
      </w:r>
      <w:r w:rsidR="00D727D6">
        <w:rPr>
          <w:rFonts w:asciiTheme="minorHAnsi" w:hAnsiTheme="minorHAnsi" w:cs="Times New Roman"/>
          <w:color w:val="auto"/>
        </w:rPr>
        <w:t xml:space="preserve"> </w:t>
      </w:r>
      <w:r w:rsidRPr="00CB6A87">
        <w:rPr>
          <w:rFonts w:asciiTheme="minorHAnsi" w:hAnsiTheme="minorHAnsi" w:cs="Times New Roman"/>
          <w:color w:val="auto"/>
        </w:rPr>
        <w:t>not</w:t>
      </w:r>
      <w:r w:rsidR="00D727D6">
        <w:rPr>
          <w:rFonts w:asciiTheme="minorHAnsi" w:hAnsiTheme="minorHAnsi" w:cs="Times New Roman"/>
          <w:color w:val="auto"/>
        </w:rPr>
        <w:t xml:space="preserve"> </w:t>
      </w:r>
      <w:r w:rsidRPr="00CB6A87">
        <w:rPr>
          <w:rFonts w:asciiTheme="minorHAnsi" w:hAnsiTheme="minorHAnsi" w:cs="Times New Roman"/>
          <w:color w:val="auto"/>
        </w:rPr>
        <w:t xml:space="preserve">resuscitate </w:t>
      </w:r>
    </w:p>
    <w:p w14:paraId="4F1889D0"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DOD</w:t>
      </w:r>
      <w:r w:rsidRPr="00CB6A87">
        <w:rPr>
          <w:rFonts w:asciiTheme="minorHAnsi" w:hAnsiTheme="minorHAnsi" w:cs="Times New Roman"/>
          <w:color w:val="auto"/>
        </w:rPr>
        <w:t>: U.S. Department of Defense</w:t>
      </w:r>
    </w:p>
    <w:p w14:paraId="7B6BCA0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DOJ</w:t>
      </w:r>
      <w:r w:rsidRPr="00CB6A87">
        <w:rPr>
          <w:rFonts w:asciiTheme="minorHAnsi" w:hAnsiTheme="minorHAnsi" w:cs="Times New Roman"/>
          <w:color w:val="auto"/>
        </w:rPr>
        <w:t>: U.S. Department of Justice</w:t>
      </w:r>
    </w:p>
    <w:p w14:paraId="713243BC"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DOL</w:t>
      </w:r>
      <w:r w:rsidRPr="00CB6A87">
        <w:rPr>
          <w:rFonts w:asciiTheme="minorHAnsi" w:hAnsiTheme="minorHAnsi" w:cs="Times New Roman"/>
          <w:color w:val="auto"/>
        </w:rPr>
        <w:t>: U.S. Department of Labor</w:t>
      </w:r>
    </w:p>
    <w:p w14:paraId="305D715E" w14:textId="7CFEFE90"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DSM-V</w:t>
      </w:r>
      <w:r w:rsidRPr="00CB6A87">
        <w:rPr>
          <w:rFonts w:asciiTheme="minorHAnsi" w:hAnsiTheme="minorHAnsi" w:cs="Times New Roman"/>
          <w:color w:val="auto"/>
        </w:rPr>
        <w:t xml:space="preserve">: </w:t>
      </w:r>
      <w:r w:rsidRPr="00243E41">
        <w:rPr>
          <w:rFonts w:asciiTheme="minorHAnsi" w:hAnsiTheme="minorHAnsi" w:cs="Times New Roman"/>
          <w:i/>
          <w:color w:val="auto"/>
        </w:rPr>
        <w:t>Diagnostic and Statistical Manual of Mental Disorders</w:t>
      </w:r>
      <w:r w:rsidRPr="00CB6A87">
        <w:rPr>
          <w:rFonts w:asciiTheme="minorHAnsi" w:hAnsiTheme="minorHAnsi" w:cs="Times New Roman"/>
          <w:color w:val="auto"/>
        </w:rPr>
        <w:t xml:space="preserve"> (5th ed.)</w:t>
      </w:r>
    </w:p>
    <w:p w14:paraId="0BD2F68C"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EBM</w:t>
      </w:r>
      <w:r w:rsidRPr="00CB6A87">
        <w:rPr>
          <w:rFonts w:asciiTheme="minorHAnsi" w:hAnsiTheme="minorHAnsi" w:cs="Times New Roman"/>
          <w:color w:val="auto"/>
        </w:rPr>
        <w:t>: evidence-based medicine</w:t>
      </w:r>
    </w:p>
    <w:p w14:paraId="374912B4"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ECs</w:t>
      </w:r>
      <w:r w:rsidRPr="00CB6A87">
        <w:rPr>
          <w:rFonts w:asciiTheme="minorHAnsi" w:hAnsiTheme="minorHAnsi" w:cs="Times New Roman"/>
          <w:color w:val="auto"/>
        </w:rPr>
        <w:t>: emergency contraceptives</w:t>
      </w:r>
    </w:p>
    <w:p w14:paraId="095F65E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lastRenderedPageBreak/>
        <w:t>EMTLA</w:t>
      </w:r>
      <w:r w:rsidRPr="00CB6A87">
        <w:rPr>
          <w:rFonts w:asciiTheme="minorHAnsi" w:hAnsiTheme="minorHAnsi" w:cs="Times New Roman"/>
          <w:color w:val="auto"/>
        </w:rPr>
        <w:t>: Emergency Medical Labor and Labor Act of 1986</w:t>
      </w:r>
    </w:p>
    <w:p w14:paraId="2BD5E31B"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ERISA</w:t>
      </w:r>
      <w:r w:rsidRPr="00CB6A87">
        <w:rPr>
          <w:rFonts w:asciiTheme="minorHAnsi" w:hAnsiTheme="minorHAnsi" w:cs="Times New Roman"/>
          <w:color w:val="auto"/>
        </w:rPr>
        <w:t>: Employee Retirement Income Security Act of 1974</w:t>
      </w:r>
    </w:p>
    <w:p w14:paraId="47764A84"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FDA</w:t>
      </w:r>
      <w:r w:rsidRPr="00CB6A87">
        <w:rPr>
          <w:rFonts w:asciiTheme="minorHAnsi" w:hAnsiTheme="minorHAnsi" w:cs="Times New Roman"/>
          <w:color w:val="auto"/>
        </w:rPr>
        <w:t>: U.S. Food and Drug Administration</w:t>
      </w:r>
    </w:p>
    <w:p w14:paraId="20157D4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FLSA</w:t>
      </w:r>
      <w:r w:rsidRPr="00CB6A87">
        <w:rPr>
          <w:rFonts w:asciiTheme="minorHAnsi" w:hAnsiTheme="minorHAnsi" w:cs="Times New Roman"/>
          <w:color w:val="auto"/>
        </w:rPr>
        <w:t>: National Fair Labor Standards Act of 1938</w:t>
      </w:r>
    </w:p>
    <w:p w14:paraId="7373BFAB"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FTC</w:t>
      </w:r>
      <w:r w:rsidRPr="00CB6A87">
        <w:rPr>
          <w:rFonts w:asciiTheme="minorHAnsi" w:hAnsiTheme="minorHAnsi" w:cs="Times New Roman"/>
          <w:color w:val="auto"/>
        </w:rPr>
        <w:t>: Federal Trade Commission</w:t>
      </w:r>
    </w:p>
    <w:p w14:paraId="3A8CE9C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GAO</w:t>
      </w:r>
      <w:r w:rsidRPr="00CB6A87">
        <w:rPr>
          <w:rFonts w:asciiTheme="minorHAnsi" w:hAnsiTheme="minorHAnsi" w:cs="Times New Roman"/>
          <w:color w:val="auto"/>
        </w:rPr>
        <w:t>: Government Accountability Office</w:t>
      </w:r>
    </w:p>
    <w:p w14:paraId="4AF12513"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GM</w:t>
      </w:r>
      <w:r w:rsidRPr="00CB6A87">
        <w:rPr>
          <w:rFonts w:asciiTheme="minorHAnsi" w:hAnsiTheme="minorHAnsi" w:cs="Times New Roman"/>
          <w:color w:val="auto"/>
        </w:rPr>
        <w:t>: genetically modified</w:t>
      </w:r>
    </w:p>
    <w:p w14:paraId="20282312"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GRAS</w:t>
      </w:r>
      <w:r w:rsidRPr="00CB6A87">
        <w:rPr>
          <w:rFonts w:asciiTheme="minorHAnsi" w:hAnsiTheme="minorHAnsi" w:cs="Times New Roman"/>
          <w:color w:val="auto"/>
        </w:rPr>
        <w:t>: generally recognized as safe</w:t>
      </w:r>
    </w:p>
    <w:p w14:paraId="3ED622DC"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HEW</w:t>
      </w:r>
      <w:r w:rsidRPr="00CB6A87">
        <w:rPr>
          <w:rFonts w:asciiTheme="minorHAnsi" w:hAnsiTheme="minorHAnsi" w:cs="Times New Roman"/>
          <w:color w:val="auto"/>
        </w:rPr>
        <w:t>: U.S. Department of Health, Education and Welfare</w:t>
      </w:r>
    </w:p>
    <w:p w14:paraId="38042A0A"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HFCS</w:t>
      </w:r>
      <w:r w:rsidRPr="00CB6A87">
        <w:rPr>
          <w:rFonts w:asciiTheme="minorHAnsi" w:hAnsiTheme="minorHAnsi" w:cs="Times New Roman"/>
          <w:color w:val="auto"/>
        </w:rPr>
        <w:t>: high-fructose corn syrup</w:t>
      </w:r>
    </w:p>
    <w:p w14:paraId="12CD8C7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HHS</w:t>
      </w:r>
      <w:r w:rsidRPr="00CB6A87">
        <w:rPr>
          <w:rFonts w:asciiTheme="minorHAnsi" w:hAnsiTheme="minorHAnsi" w:cs="Times New Roman"/>
          <w:color w:val="auto"/>
        </w:rPr>
        <w:t>: U.S. Department of Health and Human Services</w:t>
      </w:r>
    </w:p>
    <w:p w14:paraId="72935C7E" w14:textId="647BB5E9"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HIV</w:t>
      </w:r>
      <w:r w:rsidRPr="00CB6A87">
        <w:rPr>
          <w:rFonts w:asciiTheme="minorHAnsi" w:hAnsiTheme="minorHAnsi" w:cs="Times New Roman"/>
          <w:color w:val="auto"/>
        </w:rPr>
        <w:t xml:space="preserve">: </w:t>
      </w:r>
      <w:r w:rsidR="007F4B5F">
        <w:rPr>
          <w:rFonts w:asciiTheme="minorHAnsi" w:hAnsiTheme="minorHAnsi" w:cs="Times New Roman"/>
          <w:color w:val="auto"/>
        </w:rPr>
        <w:t>h</w:t>
      </w:r>
      <w:r w:rsidR="007F4B5F" w:rsidRPr="00CB6A87">
        <w:rPr>
          <w:rFonts w:asciiTheme="minorHAnsi" w:hAnsiTheme="minorHAnsi" w:cs="Times New Roman"/>
          <w:color w:val="auto"/>
        </w:rPr>
        <w:t xml:space="preserve">uman </w:t>
      </w:r>
      <w:r w:rsidR="007F4B5F">
        <w:rPr>
          <w:rFonts w:asciiTheme="minorHAnsi" w:hAnsiTheme="minorHAnsi" w:cs="Times New Roman"/>
          <w:color w:val="auto"/>
        </w:rPr>
        <w:t>i</w:t>
      </w:r>
      <w:r w:rsidR="007F4B5F" w:rsidRPr="00CB6A87">
        <w:rPr>
          <w:rFonts w:asciiTheme="minorHAnsi" w:hAnsiTheme="minorHAnsi" w:cs="Times New Roman"/>
          <w:color w:val="auto"/>
        </w:rPr>
        <w:t xml:space="preserve">mmunodeficiency </w:t>
      </w:r>
      <w:r w:rsidR="007F4B5F">
        <w:rPr>
          <w:rFonts w:asciiTheme="minorHAnsi" w:hAnsiTheme="minorHAnsi" w:cs="Times New Roman"/>
          <w:color w:val="auto"/>
        </w:rPr>
        <w:t>v</w:t>
      </w:r>
      <w:r w:rsidR="007F4B5F" w:rsidRPr="00CB6A87">
        <w:rPr>
          <w:rFonts w:asciiTheme="minorHAnsi" w:hAnsiTheme="minorHAnsi" w:cs="Times New Roman"/>
          <w:color w:val="auto"/>
        </w:rPr>
        <w:t>irus</w:t>
      </w:r>
    </w:p>
    <w:p w14:paraId="1A5039BF"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HRET</w:t>
      </w:r>
      <w:r w:rsidRPr="00CB6A87">
        <w:rPr>
          <w:rFonts w:asciiTheme="minorHAnsi" w:hAnsiTheme="minorHAnsi" w:cs="Times New Roman"/>
          <w:color w:val="auto"/>
        </w:rPr>
        <w:t>: Health Research and Educational Trust</w:t>
      </w:r>
    </w:p>
    <w:p w14:paraId="12C4247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ICASO</w:t>
      </w:r>
      <w:r w:rsidRPr="00CB6A87">
        <w:rPr>
          <w:rFonts w:asciiTheme="minorHAnsi" w:hAnsiTheme="minorHAnsi" w:cs="Times New Roman"/>
          <w:color w:val="auto"/>
        </w:rPr>
        <w:t>: International Council of AIDS Service Organizations</w:t>
      </w:r>
    </w:p>
    <w:p w14:paraId="09B8898F"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IOM</w:t>
      </w:r>
      <w:r w:rsidRPr="00CB6A87">
        <w:rPr>
          <w:rFonts w:asciiTheme="minorHAnsi" w:hAnsiTheme="minorHAnsi" w:cs="Times New Roman"/>
          <w:color w:val="auto"/>
        </w:rPr>
        <w:t>: Institute of Medicine</w:t>
      </w:r>
    </w:p>
    <w:p w14:paraId="0781E4A1"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lastRenderedPageBreak/>
        <w:t>LCAV</w:t>
      </w:r>
      <w:r w:rsidRPr="00CB6A87">
        <w:rPr>
          <w:rFonts w:asciiTheme="minorHAnsi" w:hAnsiTheme="minorHAnsi" w:cs="Times New Roman"/>
          <w:color w:val="auto"/>
        </w:rPr>
        <w:t>: Legal Community against Violence</w:t>
      </w:r>
    </w:p>
    <w:p w14:paraId="1D2CB860"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LSMT</w:t>
      </w:r>
      <w:r w:rsidRPr="00CB6A87">
        <w:rPr>
          <w:rFonts w:asciiTheme="minorHAnsi" w:hAnsiTheme="minorHAnsi" w:cs="Times New Roman"/>
          <w:color w:val="auto"/>
        </w:rPr>
        <w:t>: life-sustaining medical treatment</w:t>
      </w:r>
    </w:p>
    <w:p w14:paraId="57AA0414"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MEC</w:t>
      </w:r>
      <w:r w:rsidRPr="00CB6A87">
        <w:rPr>
          <w:rFonts w:asciiTheme="minorHAnsi" w:hAnsiTheme="minorHAnsi" w:cs="Times New Roman"/>
          <w:color w:val="auto"/>
        </w:rPr>
        <w:t>: medical ethics committee</w:t>
      </w:r>
    </w:p>
    <w:p w14:paraId="306B5ED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MMWR</w:t>
      </w:r>
      <w:r w:rsidRPr="00CB6A87">
        <w:rPr>
          <w:rFonts w:asciiTheme="minorHAnsi" w:hAnsiTheme="minorHAnsi" w:cs="Times New Roman"/>
          <w:color w:val="auto"/>
        </w:rPr>
        <w:t xml:space="preserve">: </w:t>
      </w:r>
      <w:r w:rsidRPr="00243E41">
        <w:rPr>
          <w:rFonts w:asciiTheme="minorHAnsi" w:hAnsiTheme="minorHAnsi" w:cs="Times New Roman"/>
          <w:i/>
          <w:color w:val="auto"/>
        </w:rPr>
        <w:t>Morbidity and Mortality Weekly Report</w:t>
      </w:r>
    </w:p>
    <w:p w14:paraId="222317D5"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MRI</w:t>
      </w:r>
      <w:r w:rsidRPr="00CB6A87">
        <w:rPr>
          <w:rFonts w:asciiTheme="minorHAnsi" w:hAnsiTheme="minorHAnsi" w:cs="Times New Roman"/>
          <w:color w:val="auto"/>
        </w:rPr>
        <w:t>: magnetic resonance imaging</w:t>
      </w:r>
    </w:p>
    <w:p w14:paraId="37560E29"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NAAG</w:t>
      </w:r>
      <w:r w:rsidRPr="00CB6A87">
        <w:rPr>
          <w:rFonts w:asciiTheme="minorHAnsi" w:hAnsiTheme="minorHAnsi" w:cs="Times New Roman"/>
          <w:color w:val="auto"/>
        </w:rPr>
        <w:t>: National Association of Attorneys General</w:t>
      </w:r>
    </w:p>
    <w:p w14:paraId="7B6A152E"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NAIC</w:t>
      </w:r>
      <w:r w:rsidRPr="00CB6A87">
        <w:rPr>
          <w:rFonts w:asciiTheme="minorHAnsi" w:hAnsiTheme="minorHAnsi" w:cs="Times New Roman"/>
          <w:color w:val="auto"/>
        </w:rPr>
        <w:t>: National Association of Insurance Commissioners</w:t>
      </w:r>
    </w:p>
    <w:p w14:paraId="2FBB8132" w14:textId="78FE8D46" w:rsidR="003D41CC" w:rsidRPr="00CB6A87" w:rsidRDefault="00E127BD"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NAM</w:t>
      </w:r>
      <w:r>
        <w:rPr>
          <w:rStyle w:val="SubtleEmphasis"/>
          <w:rFonts w:asciiTheme="minorHAnsi" w:hAnsiTheme="minorHAnsi"/>
        </w:rPr>
        <w:t>I</w:t>
      </w:r>
      <w:r w:rsidR="003D41CC" w:rsidRPr="00CB6A87">
        <w:rPr>
          <w:rFonts w:asciiTheme="minorHAnsi" w:hAnsiTheme="minorHAnsi" w:cs="Times New Roman"/>
          <w:color w:val="auto"/>
        </w:rPr>
        <w:t>: National Alliance on Mental Illness</w:t>
      </w:r>
    </w:p>
    <w:p w14:paraId="47581BD4"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NASTAD</w:t>
      </w:r>
      <w:r w:rsidRPr="00CB6A87">
        <w:rPr>
          <w:rFonts w:asciiTheme="minorHAnsi" w:hAnsiTheme="minorHAnsi" w:cs="Times New Roman"/>
          <w:color w:val="auto"/>
        </w:rPr>
        <w:t>: National Alliance of State and Territorial AIDS Directors</w:t>
      </w:r>
    </w:p>
    <w:p w14:paraId="1A30647E"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NCH</w:t>
      </w:r>
      <w:r w:rsidRPr="00CB6A87">
        <w:rPr>
          <w:rFonts w:asciiTheme="minorHAnsi" w:hAnsiTheme="minorHAnsi" w:cs="Times New Roman"/>
          <w:color w:val="auto"/>
        </w:rPr>
        <w:t>:</w:t>
      </w:r>
      <w:r w:rsidRPr="00CB6A87">
        <w:rPr>
          <w:rStyle w:val="SubtleEmphasis"/>
          <w:rFonts w:asciiTheme="minorHAnsi" w:hAnsiTheme="minorHAnsi"/>
        </w:rPr>
        <w:t xml:space="preserve"> </w:t>
      </w:r>
      <w:r w:rsidRPr="00CB6A87">
        <w:rPr>
          <w:rFonts w:asciiTheme="minorHAnsi" w:hAnsiTheme="minorHAnsi" w:cs="Times New Roman"/>
          <w:color w:val="auto"/>
        </w:rPr>
        <w:t>National Coalition for the Homeless</w:t>
      </w:r>
    </w:p>
    <w:p w14:paraId="4D8BEC65"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NCHHSTP</w:t>
      </w:r>
      <w:r w:rsidRPr="00CB6A87">
        <w:rPr>
          <w:rFonts w:asciiTheme="minorHAnsi" w:hAnsiTheme="minorHAnsi" w:cs="Times New Roman"/>
          <w:color w:val="auto"/>
        </w:rPr>
        <w:t>: National Center for HIV/AIDS, Viral Hepatitis, STD, and TB Prevention</w:t>
      </w:r>
    </w:p>
    <w:p w14:paraId="0BF8C87E"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NCHS</w:t>
      </w:r>
      <w:r w:rsidRPr="00CB6A87">
        <w:rPr>
          <w:rFonts w:asciiTheme="minorHAnsi" w:hAnsiTheme="minorHAnsi" w:cs="Times New Roman"/>
          <w:color w:val="auto"/>
        </w:rPr>
        <w:t>: National Center for Health Statistics</w:t>
      </w:r>
    </w:p>
    <w:p w14:paraId="62304F88"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NCI</w:t>
      </w:r>
      <w:r w:rsidRPr="00CB6A87">
        <w:rPr>
          <w:rFonts w:asciiTheme="minorHAnsi" w:hAnsiTheme="minorHAnsi" w:cs="Times New Roman"/>
          <w:color w:val="auto"/>
        </w:rPr>
        <w:t>: National Cancer Institute</w:t>
      </w:r>
    </w:p>
    <w:p w14:paraId="7267F25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NCSL</w:t>
      </w:r>
      <w:r w:rsidRPr="00CB6A87">
        <w:rPr>
          <w:rFonts w:asciiTheme="minorHAnsi" w:hAnsiTheme="minorHAnsi" w:cs="Times New Roman"/>
          <w:color w:val="auto"/>
        </w:rPr>
        <w:t>: National Conference of State Legislatures</w:t>
      </w:r>
    </w:p>
    <w:p w14:paraId="18C9D173"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NEISS</w:t>
      </w:r>
      <w:r w:rsidRPr="00CB6A87">
        <w:rPr>
          <w:rFonts w:asciiTheme="minorHAnsi" w:hAnsiTheme="minorHAnsi" w:cs="Times New Roman"/>
          <w:color w:val="auto"/>
        </w:rPr>
        <w:t>: National Electronic Injury Surveillance System</w:t>
      </w:r>
    </w:p>
    <w:p w14:paraId="1174DF6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lastRenderedPageBreak/>
        <w:t>NHPCO</w:t>
      </w:r>
      <w:r w:rsidRPr="00CB6A87">
        <w:rPr>
          <w:rFonts w:asciiTheme="minorHAnsi" w:hAnsiTheme="minorHAnsi" w:cs="Times New Roman"/>
          <w:color w:val="auto"/>
        </w:rPr>
        <w:t>: National Hospice and Palliative Care Organization</w:t>
      </w:r>
    </w:p>
    <w:p w14:paraId="4BAB35DA"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NICBCS</w:t>
      </w:r>
      <w:r w:rsidRPr="00CB6A87">
        <w:rPr>
          <w:rFonts w:asciiTheme="minorHAnsi" w:hAnsiTheme="minorHAnsi" w:cs="Times New Roman"/>
          <w:color w:val="auto"/>
        </w:rPr>
        <w:t xml:space="preserve">: </w:t>
      </w:r>
      <w:r w:rsidRPr="00CB6A87">
        <w:rPr>
          <w:rFonts w:asciiTheme="minorHAnsi" w:hAnsiTheme="minorHAnsi" w:cs="Times New Roman"/>
          <w:bCs/>
          <w:color w:val="auto"/>
        </w:rPr>
        <w:t>National Instant Criminal Background Check System</w:t>
      </w:r>
    </w:p>
    <w:p w14:paraId="023DD852"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NICE</w:t>
      </w:r>
      <w:r w:rsidRPr="00CB6A87">
        <w:rPr>
          <w:rFonts w:asciiTheme="minorHAnsi" w:hAnsiTheme="minorHAnsi" w:cs="Times New Roman"/>
          <w:color w:val="auto"/>
        </w:rPr>
        <w:t>: National Institute for Health and Clinical Excellence</w:t>
      </w:r>
    </w:p>
    <w:p w14:paraId="19A07963"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NIH</w:t>
      </w:r>
      <w:r w:rsidRPr="00CB6A87">
        <w:rPr>
          <w:rFonts w:asciiTheme="minorHAnsi" w:hAnsiTheme="minorHAnsi" w:cs="Times New Roman"/>
          <w:color w:val="auto"/>
        </w:rPr>
        <w:t>: National Institutes of Health</w:t>
      </w:r>
    </w:p>
    <w:p w14:paraId="3C5D9C44"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NLRA</w:t>
      </w:r>
      <w:r w:rsidRPr="00CB6A87">
        <w:rPr>
          <w:rFonts w:asciiTheme="minorHAnsi" w:hAnsiTheme="minorHAnsi" w:cs="Times New Roman"/>
          <w:color w:val="auto"/>
        </w:rPr>
        <w:t>: National Labor Relations Act of 1935</w:t>
      </w:r>
    </w:p>
    <w:p w14:paraId="6E40AA40"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NLRB</w:t>
      </w:r>
      <w:r w:rsidRPr="00CB6A87">
        <w:rPr>
          <w:rFonts w:asciiTheme="minorHAnsi" w:hAnsiTheme="minorHAnsi" w:cs="Times New Roman"/>
          <w:color w:val="auto"/>
        </w:rPr>
        <w:t>: National Labor Relations Board</w:t>
      </w:r>
    </w:p>
    <w:p w14:paraId="41D05961"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NLST</w:t>
      </w:r>
      <w:r w:rsidRPr="00CB6A87">
        <w:rPr>
          <w:rFonts w:asciiTheme="minorHAnsi" w:hAnsiTheme="minorHAnsi" w:cs="Times New Roman"/>
          <w:color w:val="auto"/>
        </w:rPr>
        <w:t>: National Lung Screening Trial</w:t>
      </w:r>
    </w:p>
    <w:p w14:paraId="7101A91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NNC</w:t>
      </w:r>
      <w:r w:rsidRPr="00CB6A87">
        <w:rPr>
          <w:rFonts w:asciiTheme="minorHAnsi" w:hAnsiTheme="minorHAnsi" w:cs="Times New Roman"/>
          <w:color w:val="auto"/>
        </w:rPr>
        <w:t xml:space="preserve">: National </w:t>
      </w:r>
      <w:proofErr w:type="spellStart"/>
      <w:r w:rsidRPr="00CB6A87">
        <w:rPr>
          <w:rFonts w:asciiTheme="minorHAnsi" w:hAnsiTheme="minorHAnsi" w:cs="Times New Roman"/>
          <w:color w:val="auto"/>
        </w:rPr>
        <w:t>Nutraceutical</w:t>
      </w:r>
      <w:proofErr w:type="spellEnd"/>
      <w:r w:rsidRPr="00CB6A87">
        <w:rPr>
          <w:rFonts w:asciiTheme="minorHAnsi" w:hAnsiTheme="minorHAnsi" w:cs="Times New Roman"/>
          <w:color w:val="auto"/>
        </w:rPr>
        <w:t xml:space="preserve"> Center</w:t>
      </w:r>
    </w:p>
    <w:p w14:paraId="67C0C2C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NPDB</w:t>
      </w:r>
      <w:r w:rsidRPr="00CB6A87">
        <w:rPr>
          <w:rFonts w:asciiTheme="minorHAnsi" w:hAnsiTheme="minorHAnsi" w:cs="Times New Roman"/>
          <w:color w:val="auto"/>
        </w:rPr>
        <w:t>: National Practitioner Data Bank</w:t>
      </w:r>
    </w:p>
    <w:p w14:paraId="68FE1E98"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NRA</w:t>
      </w:r>
      <w:r w:rsidRPr="00CB6A87">
        <w:rPr>
          <w:rFonts w:asciiTheme="minorHAnsi" w:hAnsiTheme="minorHAnsi" w:cs="Times New Roman"/>
          <w:color w:val="auto"/>
        </w:rPr>
        <w:t>: National Rifle Association</w:t>
      </w:r>
    </w:p>
    <w:p w14:paraId="77E88B2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NVSS</w:t>
      </w:r>
      <w:r w:rsidRPr="00CB6A87">
        <w:rPr>
          <w:rFonts w:asciiTheme="minorHAnsi" w:hAnsiTheme="minorHAnsi" w:cs="Times New Roman"/>
          <w:color w:val="auto"/>
        </w:rPr>
        <w:t>: National Vital Statistics System</w:t>
      </w:r>
    </w:p>
    <w:p w14:paraId="2F303502" w14:textId="587EAA45"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OECD</w:t>
      </w:r>
      <w:r w:rsidRPr="00CB6A87">
        <w:rPr>
          <w:rFonts w:asciiTheme="minorHAnsi" w:hAnsiTheme="minorHAnsi" w:cs="Times New Roman"/>
          <w:color w:val="auto"/>
        </w:rPr>
        <w:t xml:space="preserve">: </w:t>
      </w:r>
      <w:proofErr w:type="spellStart"/>
      <w:r w:rsidRPr="00CB6A87">
        <w:rPr>
          <w:rFonts w:asciiTheme="minorHAnsi" w:hAnsiTheme="minorHAnsi" w:cs="Times New Roman"/>
          <w:color w:val="auto"/>
        </w:rPr>
        <w:t>Organi</w:t>
      </w:r>
      <w:r w:rsidR="00656E79">
        <w:rPr>
          <w:rFonts w:asciiTheme="minorHAnsi" w:hAnsiTheme="minorHAnsi" w:cs="Times New Roman"/>
          <w:color w:val="auto"/>
        </w:rPr>
        <w:t>s</w:t>
      </w:r>
      <w:r w:rsidRPr="00CB6A87">
        <w:rPr>
          <w:rFonts w:asciiTheme="minorHAnsi" w:hAnsiTheme="minorHAnsi" w:cs="Times New Roman"/>
          <w:color w:val="auto"/>
        </w:rPr>
        <w:t>ation</w:t>
      </w:r>
      <w:proofErr w:type="spellEnd"/>
      <w:r w:rsidRPr="00CB6A87">
        <w:rPr>
          <w:rFonts w:asciiTheme="minorHAnsi" w:hAnsiTheme="minorHAnsi" w:cs="Times New Roman"/>
          <w:color w:val="auto"/>
        </w:rPr>
        <w:t xml:space="preserve"> </w:t>
      </w:r>
      <w:r w:rsidR="00656E79">
        <w:rPr>
          <w:rFonts w:asciiTheme="minorHAnsi" w:hAnsiTheme="minorHAnsi" w:cs="Times New Roman"/>
          <w:color w:val="auto"/>
        </w:rPr>
        <w:t xml:space="preserve">for </w:t>
      </w:r>
      <w:r w:rsidRPr="00CB6A87">
        <w:rPr>
          <w:rFonts w:asciiTheme="minorHAnsi" w:hAnsiTheme="minorHAnsi" w:cs="Times New Roman"/>
          <w:color w:val="auto"/>
        </w:rPr>
        <w:t>Economic Co</w:t>
      </w:r>
      <w:r w:rsidR="00656E79">
        <w:rPr>
          <w:rFonts w:asciiTheme="minorHAnsi" w:hAnsiTheme="minorHAnsi" w:cs="Times New Roman"/>
          <w:color w:val="auto"/>
        </w:rPr>
        <w:t>-</w:t>
      </w:r>
      <w:r w:rsidRPr="00CB6A87">
        <w:rPr>
          <w:rFonts w:asciiTheme="minorHAnsi" w:hAnsiTheme="minorHAnsi" w:cs="Times New Roman"/>
          <w:color w:val="auto"/>
        </w:rPr>
        <w:t>operation and Development</w:t>
      </w:r>
    </w:p>
    <w:p w14:paraId="676E6AB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OIG</w:t>
      </w:r>
      <w:r w:rsidRPr="00CB6A87">
        <w:rPr>
          <w:rFonts w:asciiTheme="minorHAnsi" w:hAnsiTheme="minorHAnsi" w:cs="Times New Roman"/>
          <w:color w:val="auto"/>
        </w:rPr>
        <w:t>: Office of the Inspector General</w:t>
      </w:r>
    </w:p>
    <w:p w14:paraId="1200B1EB"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OTC</w:t>
      </w:r>
      <w:r w:rsidRPr="00CB6A87">
        <w:rPr>
          <w:rFonts w:asciiTheme="minorHAnsi" w:hAnsiTheme="minorHAnsi" w:cs="Times New Roman"/>
          <w:color w:val="auto"/>
        </w:rPr>
        <w:t>: over-the-counter</w:t>
      </w:r>
    </w:p>
    <w:p w14:paraId="3FB64A21" w14:textId="1812E028"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PCORI</w:t>
      </w:r>
      <w:r w:rsidRPr="00CB6A87">
        <w:rPr>
          <w:rFonts w:asciiTheme="minorHAnsi" w:hAnsiTheme="minorHAnsi" w:cs="Times New Roman"/>
          <w:color w:val="auto"/>
        </w:rPr>
        <w:t>: Patient-Centered Outcome</w:t>
      </w:r>
      <w:r w:rsidR="0044076D">
        <w:rPr>
          <w:rFonts w:asciiTheme="minorHAnsi" w:hAnsiTheme="minorHAnsi" w:cs="Times New Roman"/>
          <w:color w:val="auto"/>
        </w:rPr>
        <w:t>s</w:t>
      </w:r>
      <w:r w:rsidRPr="00CB6A87">
        <w:rPr>
          <w:rFonts w:asciiTheme="minorHAnsi" w:hAnsiTheme="minorHAnsi" w:cs="Times New Roman"/>
          <w:color w:val="auto"/>
        </w:rPr>
        <w:t xml:space="preserve"> Research Institute</w:t>
      </w:r>
    </w:p>
    <w:p w14:paraId="4F46B1F3"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lastRenderedPageBreak/>
        <w:t>PDA</w:t>
      </w:r>
      <w:r w:rsidRPr="00CB6A87">
        <w:rPr>
          <w:rFonts w:asciiTheme="minorHAnsi" w:hAnsiTheme="minorHAnsi" w:cs="Times New Roman"/>
          <w:color w:val="auto"/>
        </w:rPr>
        <w:t>: Pregnancy Discrimination Act of 1978</w:t>
      </w:r>
    </w:p>
    <w:p w14:paraId="66258893"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PET</w:t>
      </w:r>
      <w:r w:rsidRPr="00CB6A87">
        <w:rPr>
          <w:rFonts w:asciiTheme="minorHAnsi" w:hAnsiTheme="minorHAnsi" w:cs="Times New Roman"/>
          <w:color w:val="auto"/>
        </w:rPr>
        <w:t>: positron emission tomography</w:t>
      </w:r>
    </w:p>
    <w:p w14:paraId="48F54C50"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PLCAA</w:t>
      </w:r>
      <w:r w:rsidRPr="00CB6A87">
        <w:rPr>
          <w:rFonts w:asciiTheme="minorHAnsi" w:hAnsiTheme="minorHAnsi" w:cs="Times New Roman"/>
          <w:color w:val="auto"/>
        </w:rPr>
        <w:t>: Protection of Lawful Commerce in Arms Act of 2005</w:t>
      </w:r>
    </w:p>
    <w:p w14:paraId="057D7BE6"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PTSD</w:t>
      </w:r>
      <w:r w:rsidRPr="00CB6A87">
        <w:rPr>
          <w:rFonts w:asciiTheme="minorHAnsi" w:hAnsiTheme="minorHAnsi" w:cs="Times New Roman"/>
          <w:color w:val="auto"/>
        </w:rPr>
        <w:t>: post-traumatic stress disorder</w:t>
      </w:r>
    </w:p>
    <w:p w14:paraId="3A06CA12"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PVS</w:t>
      </w:r>
      <w:r w:rsidRPr="00CB6A87">
        <w:rPr>
          <w:rFonts w:asciiTheme="minorHAnsi" w:hAnsiTheme="minorHAnsi" w:cs="Times New Roman"/>
          <w:color w:val="auto"/>
        </w:rPr>
        <w:t>: permanent vegetative state</w:t>
      </w:r>
    </w:p>
    <w:p w14:paraId="3182F220"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RWJF</w:t>
      </w:r>
      <w:r w:rsidRPr="00CB6A87">
        <w:rPr>
          <w:rFonts w:asciiTheme="minorHAnsi" w:hAnsiTheme="minorHAnsi" w:cs="Times New Roman"/>
          <w:color w:val="auto"/>
        </w:rPr>
        <w:t>: Robert Wood Johnson Foundation</w:t>
      </w:r>
    </w:p>
    <w:p w14:paraId="078F8A73"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SAHIE</w:t>
      </w:r>
      <w:r w:rsidRPr="00CB6A87">
        <w:rPr>
          <w:rFonts w:asciiTheme="minorHAnsi" w:hAnsiTheme="minorHAnsi" w:cs="Times New Roman"/>
          <w:color w:val="auto"/>
        </w:rPr>
        <w:t>: Small Area Health Insurance Estimates</w:t>
      </w:r>
    </w:p>
    <w:p w14:paraId="28BF0292"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SEC</w:t>
      </w:r>
      <w:r w:rsidRPr="00CB6A87">
        <w:rPr>
          <w:rFonts w:asciiTheme="minorHAnsi" w:hAnsiTheme="minorHAnsi" w:cs="Times New Roman"/>
          <w:color w:val="auto"/>
        </w:rPr>
        <w:t>: U.S. Securities &amp; Exchange Commission</w:t>
      </w:r>
    </w:p>
    <w:p w14:paraId="42D255A2"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SHADAC</w:t>
      </w:r>
      <w:r w:rsidRPr="00CB6A87">
        <w:rPr>
          <w:rFonts w:asciiTheme="minorHAnsi" w:hAnsiTheme="minorHAnsi" w:cs="Times New Roman"/>
          <w:color w:val="auto"/>
        </w:rPr>
        <w:t>: State Health Access Data Assistance Center</w:t>
      </w:r>
    </w:p>
    <w:p w14:paraId="1A2C0357"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SSA</w:t>
      </w:r>
      <w:r w:rsidRPr="00CB6A87">
        <w:rPr>
          <w:rFonts w:asciiTheme="minorHAnsi" w:hAnsiTheme="minorHAnsi" w:cs="Times New Roman"/>
          <w:color w:val="auto"/>
        </w:rPr>
        <w:t>: Social Security Administration</w:t>
      </w:r>
    </w:p>
    <w:p w14:paraId="2588F221"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STD</w:t>
      </w:r>
      <w:r w:rsidRPr="00CB6A87">
        <w:rPr>
          <w:rFonts w:asciiTheme="minorHAnsi" w:hAnsiTheme="minorHAnsi" w:cs="Times New Roman"/>
          <w:color w:val="auto"/>
        </w:rPr>
        <w:t>: sexually transmitted disease</w:t>
      </w:r>
    </w:p>
    <w:p w14:paraId="11BDA772"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TB</w:t>
      </w:r>
      <w:r w:rsidRPr="00CB6A87">
        <w:rPr>
          <w:rFonts w:asciiTheme="minorHAnsi" w:hAnsiTheme="minorHAnsi" w:cs="Times New Roman"/>
          <w:color w:val="auto"/>
        </w:rPr>
        <w:t>: tuberculosis</w:t>
      </w:r>
    </w:p>
    <w:p w14:paraId="33CD7085"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TFAH</w:t>
      </w:r>
      <w:r w:rsidRPr="00CB6A87">
        <w:rPr>
          <w:rFonts w:asciiTheme="minorHAnsi" w:hAnsiTheme="minorHAnsi" w:cs="Times New Roman"/>
          <w:color w:val="auto"/>
        </w:rPr>
        <w:t>: Trust for America’s Health</w:t>
      </w:r>
    </w:p>
    <w:p w14:paraId="6B626951"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UN</w:t>
      </w:r>
      <w:r w:rsidRPr="00CB6A87">
        <w:rPr>
          <w:rFonts w:asciiTheme="minorHAnsi" w:hAnsiTheme="minorHAnsi" w:cs="Times New Roman"/>
          <w:color w:val="auto"/>
        </w:rPr>
        <w:t>: United Nations</w:t>
      </w:r>
    </w:p>
    <w:p w14:paraId="396F41CF"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USDA</w:t>
      </w:r>
      <w:r w:rsidRPr="00CB6A87">
        <w:rPr>
          <w:rFonts w:asciiTheme="minorHAnsi" w:hAnsiTheme="minorHAnsi" w:cs="Times New Roman"/>
          <w:color w:val="auto"/>
        </w:rPr>
        <w:t>: U.S. Department of Agriculture</w:t>
      </w:r>
    </w:p>
    <w:p w14:paraId="7C3C85ED"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lastRenderedPageBreak/>
        <w:t>UCSF</w:t>
      </w:r>
      <w:r w:rsidRPr="00CB6A87">
        <w:rPr>
          <w:rFonts w:asciiTheme="minorHAnsi" w:hAnsiTheme="minorHAnsi" w:cs="Times New Roman"/>
          <w:color w:val="auto"/>
        </w:rPr>
        <w:t>: University of California-San Francisco</w:t>
      </w:r>
    </w:p>
    <w:p w14:paraId="38EACC3C"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VA</w:t>
      </w:r>
      <w:r w:rsidRPr="00CB6A87">
        <w:rPr>
          <w:rFonts w:asciiTheme="minorHAnsi" w:hAnsiTheme="minorHAnsi" w:cs="Times New Roman"/>
          <w:color w:val="auto"/>
        </w:rPr>
        <w:t>: U.S. Department of Veteran Affairs</w:t>
      </w:r>
    </w:p>
    <w:p w14:paraId="22A9EC72" w14:textId="77777777" w:rsidR="003D41CC"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VHA</w:t>
      </w:r>
      <w:r w:rsidRPr="00CB6A87">
        <w:rPr>
          <w:rFonts w:asciiTheme="minorHAnsi" w:hAnsiTheme="minorHAnsi" w:cs="Times New Roman"/>
          <w:color w:val="auto"/>
        </w:rPr>
        <w:t>: Veterans Health Administration</w:t>
      </w:r>
    </w:p>
    <w:p w14:paraId="6BE0924D" w14:textId="77777777" w:rsidR="00122DCF" w:rsidRPr="00CB6A87" w:rsidRDefault="003D41CC" w:rsidP="00E03040">
      <w:pPr>
        <w:pStyle w:val="Default"/>
        <w:widowControl w:val="0"/>
        <w:spacing w:line="480" w:lineRule="auto"/>
        <w:rPr>
          <w:rFonts w:asciiTheme="minorHAnsi" w:hAnsiTheme="minorHAnsi" w:cs="Times New Roman"/>
          <w:color w:val="auto"/>
        </w:rPr>
      </w:pPr>
      <w:r w:rsidRPr="00CB6A87">
        <w:rPr>
          <w:rStyle w:val="SubtleEmphasis"/>
          <w:rFonts w:asciiTheme="minorHAnsi" w:hAnsiTheme="minorHAnsi"/>
        </w:rPr>
        <w:t>WHO</w:t>
      </w:r>
      <w:r w:rsidRPr="00CB6A87">
        <w:rPr>
          <w:rFonts w:asciiTheme="minorHAnsi" w:hAnsiTheme="minorHAnsi" w:cs="Times New Roman"/>
          <w:color w:val="auto"/>
        </w:rPr>
        <w:t>: World Health Organization</w:t>
      </w:r>
    </w:p>
    <w:sectPr w:rsidR="00122DCF" w:rsidRPr="00CB6A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7304" w14:textId="77777777" w:rsidR="00BE710A" w:rsidRDefault="00BE710A">
      <w:r>
        <w:separator/>
      </w:r>
    </w:p>
  </w:endnote>
  <w:endnote w:type="continuationSeparator" w:id="0">
    <w:p w14:paraId="25400903" w14:textId="77777777" w:rsidR="00BE710A" w:rsidRDefault="00B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F51C" w14:textId="77777777" w:rsidR="00B95036" w:rsidRPr="00CB6A87" w:rsidRDefault="00B95036">
    <w:pPr>
      <w:pStyle w:val="Footer"/>
    </w:pPr>
    <w:r w:rsidRPr="00CB6A87">
      <w:rPr>
        <w:rFonts w:cs="Times New Roman"/>
      </w:rPr>
      <w:t>© 2016 Jones &amp; Bartlett Learning, LLC</w:t>
    </w:r>
    <w:r w:rsidRPr="00CB6A87">
      <w:tab/>
    </w:r>
    <w:r w:rsidRPr="00CB6A87">
      <w:tab/>
    </w:r>
    <w:r w:rsidRPr="00CB6A87">
      <w:tab/>
    </w:r>
    <w:r w:rsidRPr="00CB6A87">
      <w:rPr>
        <w:rFonts w:cs="Times New Roman"/>
      </w:rPr>
      <w:fldChar w:fldCharType="begin"/>
    </w:r>
    <w:r w:rsidRPr="00CB6A87">
      <w:rPr>
        <w:rFonts w:cs="Times New Roman"/>
      </w:rPr>
      <w:instrText xml:space="preserve"> PAGE   \* MERGEFORMAT </w:instrText>
    </w:r>
    <w:r w:rsidRPr="00CB6A87">
      <w:rPr>
        <w:rFonts w:cs="Times New Roman"/>
      </w:rPr>
      <w:fldChar w:fldCharType="separate"/>
    </w:r>
    <w:r w:rsidR="00F80796">
      <w:rPr>
        <w:rFonts w:cs="Times New Roman"/>
        <w:noProof/>
      </w:rPr>
      <w:t>32</w:t>
    </w:r>
    <w:r w:rsidRPr="00CB6A87">
      <w:rPr>
        <w:rFonts w:cs="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2A41" w14:textId="77777777" w:rsidR="00BE710A" w:rsidRDefault="00BE710A">
      <w:r>
        <w:separator/>
      </w:r>
    </w:p>
  </w:footnote>
  <w:footnote w:type="continuationSeparator" w:id="0">
    <w:p w14:paraId="2827506E" w14:textId="77777777" w:rsidR="00BE710A" w:rsidRDefault="00BE71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0A26" w14:textId="77777777" w:rsidR="00B95036" w:rsidRPr="00CB6A87" w:rsidRDefault="00B95036" w:rsidP="003D41CC">
    <w:pPr>
      <w:pStyle w:val="Header"/>
      <w:rPr>
        <w:rFonts w:cs="Times New Roman"/>
        <w:i/>
        <w:sz w:val="22"/>
      </w:rPr>
    </w:pPr>
    <w:r w:rsidRPr="00CB6A87">
      <w:rPr>
        <w:rFonts w:cs="Times New Roman"/>
        <w:i/>
        <w:sz w:val="22"/>
      </w:rPr>
      <w:t>Health Care Ethics and the Law</w:t>
    </w:r>
  </w:p>
  <w:p w14:paraId="140C14FF" w14:textId="77777777" w:rsidR="00B95036" w:rsidRPr="00CB6A87" w:rsidRDefault="00B95036" w:rsidP="00E03040">
    <w:pPr>
      <w:pStyle w:val="Header"/>
      <w:rPr>
        <w:rFonts w:cs="Times New Roman"/>
        <w:sz w:val="22"/>
      </w:rPr>
    </w:pPr>
    <w:r w:rsidRPr="00CB6A87">
      <w:rPr>
        <w:rFonts w:cs="Times New Roman"/>
        <w:sz w:val="22"/>
      </w:rPr>
      <w:t xml:space="preserve">Donna K. </w:t>
    </w:r>
    <w:proofErr w:type="spellStart"/>
    <w:r w:rsidRPr="00CB6A87">
      <w:rPr>
        <w:rFonts w:cs="Times New Roman"/>
        <w:sz w:val="22"/>
      </w:rPr>
      <w:t>Hammaker</w:t>
    </w:r>
    <w:proofErr w:type="spellEnd"/>
    <w:r w:rsidRPr="00CB6A87">
      <w:rPr>
        <w:rFonts w:cs="Times New Roman"/>
        <w:sz w:val="22"/>
      </w:rPr>
      <w:t xml:space="preserve"> and Thomas M. </w:t>
    </w:r>
    <w:proofErr w:type="spellStart"/>
    <w:r w:rsidRPr="00CB6A87">
      <w:rPr>
        <w:rFonts w:cs="Times New Roman"/>
        <w:sz w:val="22"/>
      </w:rPr>
      <w:t>Knadig</w:t>
    </w:r>
    <w:proofErr w:type="spellEnd"/>
    <w:r w:rsidRPr="00CB6A87">
      <w:rPr>
        <w:rFonts w:cs="Times New Roman"/>
        <w:sz w:val="22"/>
      </w:rPr>
      <w:t xml:space="preserve"> with Sarah J. Tomlinson</w:t>
    </w:r>
  </w:p>
  <w:p w14:paraId="2E8E2F2A" w14:textId="77777777" w:rsidR="00B95036" w:rsidRPr="00CB6A87" w:rsidRDefault="00B95036" w:rsidP="00E03040">
    <w:pPr>
      <w:pStyle w:val="Header"/>
      <w:rPr>
        <w:rFonts w:cs="Times New Roman"/>
        <w:sz w:val="22"/>
      </w:rPr>
    </w:pPr>
    <w:r w:rsidRPr="00CB6A87">
      <w:rPr>
        <w:rFonts w:cs="Times New Roman"/>
        <w:sz w:val="22"/>
      </w:rPr>
      <w:t>Student Study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957"/>
    <w:multiLevelType w:val="hybridMultilevel"/>
    <w:tmpl w:val="FE18888A"/>
    <w:lvl w:ilvl="0" w:tplc="891EADD4">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20CF5270"/>
    <w:multiLevelType w:val="hybridMultilevel"/>
    <w:tmpl w:val="84C2753A"/>
    <w:lvl w:ilvl="0" w:tplc="A09055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85702"/>
    <w:multiLevelType w:val="hybridMultilevel"/>
    <w:tmpl w:val="48BA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836818"/>
    <w:multiLevelType w:val="hybridMultilevel"/>
    <w:tmpl w:val="3A762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6D269B"/>
    <w:multiLevelType w:val="hybridMultilevel"/>
    <w:tmpl w:val="734E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424782"/>
    <w:multiLevelType w:val="hybridMultilevel"/>
    <w:tmpl w:val="0026E9D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CF"/>
    <w:rsid w:val="000514B2"/>
    <w:rsid w:val="00122DCF"/>
    <w:rsid w:val="00124461"/>
    <w:rsid w:val="00213BF5"/>
    <w:rsid w:val="00224F5F"/>
    <w:rsid w:val="00243E41"/>
    <w:rsid w:val="00282BB1"/>
    <w:rsid w:val="002E1C44"/>
    <w:rsid w:val="002F5BFF"/>
    <w:rsid w:val="00387B54"/>
    <w:rsid w:val="003D41CC"/>
    <w:rsid w:val="004013D1"/>
    <w:rsid w:val="0044076D"/>
    <w:rsid w:val="004809CB"/>
    <w:rsid w:val="00494BF0"/>
    <w:rsid w:val="0051654E"/>
    <w:rsid w:val="00604E19"/>
    <w:rsid w:val="006172DE"/>
    <w:rsid w:val="006324A7"/>
    <w:rsid w:val="00656E79"/>
    <w:rsid w:val="00746441"/>
    <w:rsid w:val="007C2341"/>
    <w:rsid w:val="007C5046"/>
    <w:rsid w:val="007F4B5F"/>
    <w:rsid w:val="009238C6"/>
    <w:rsid w:val="00975B59"/>
    <w:rsid w:val="00980CF0"/>
    <w:rsid w:val="009C3E15"/>
    <w:rsid w:val="009E1F34"/>
    <w:rsid w:val="00A52626"/>
    <w:rsid w:val="00AD72F1"/>
    <w:rsid w:val="00AE160F"/>
    <w:rsid w:val="00B12F2F"/>
    <w:rsid w:val="00B45E83"/>
    <w:rsid w:val="00B95036"/>
    <w:rsid w:val="00BE710A"/>
    <w:rsid w:val="00C05801"/>
    <w:rsid w:val="00C74DF2"/>
    <w:rsid w:val="00CB6A87"/>
    <w:rsid w:val="00D727D6"/>
    <w:rsid w:val="00D8599F"/>
    <w:rsid w:val="00DD0816"/>
    <w:rsid w:val="00DE7F66"/>
    <w:rsid w:val="00E03040"/>
    <w:rsid w:val="00E03386"/>
    <w:rsid w:val="00E127BD"/>
    <w:rsid w:val="00E7309C"/>
    <w:rsid w:val="00E75330"/>
    <w:rsid w:val="00EA5E14"/>
    <w:rsid w:val="00EF2BC0"/>
    <w:rsid w:val="00F37DDE"/>
    <w:rsid w:val="00F56272"/>
    <w:rsid w:val="00F80796"/>
    <w:rsid w:val="00F9286D"/>
    <w:rsid w:val="00FA6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09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F34"/>
    <w:rPr>
      <w:sz w:val="20"/>
      <w:szCs w:val="20"/>
    </w:rPr>
  </w:style>
  <w:style w:type="paragraph" w:styleId="Heading1">
    <w:name w:val="heading 1"/>
    <w:basedOn w:val="Normal"/>
    <w:next w:val="Normal"/>
    <w:link w:val="Heading1Char"/>
    <w:uiPriority w:val="9"/>
    <w:qFormat/>
    <w:rsid w:val="009E1F3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E1F3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E1F3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E1F3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E1F3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E1F3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E1F3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E1F3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1F3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bCs/>
      <w:color w:val="002060"/>
      <w:sz w:val="20"/>
      <w:szCs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2060"/>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bCs/>
      <w:color w:val="002060"/>
      <w:sz w:val="16"/>
      <w:szCs w:val="16"/>
    </w:rPr>
  </w:style>
  <w:style w:type="character" w:customStyle="1" w:styleId="DocID">
    <w:name w:val="DocID"/>
    <w:basedOn w:val="DefaultParagraphFont"/>
    <w:rPr>
      <w:rFonts w:ascii="Times New Roman" w:hAnsi="Times New Roman" w:cs="Times New Roman"/>
      <w:b w:val="0"/>
      <w:bCs/>
      <w:i w:val="0"/>
      <w:caps w:val="0"/>
      <w:vanish w:val="0"/>
      <w:color w:val="000000"/>
      <w:sz w:val="18"/>
      <w:u w:val="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bCs/>
      <w:color w:val="00206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bCs/>
      <w:color w:val="002060"/>
    </w:rPr>
  </w:style>
  <w:style w:type="character" w:customStyle="1" w:styleId="verdana">
    <w:name w:val="verdana"/>
    <w:basedOn w:val="DefaultParagraphFont"/>
    <w:rsid w:val="003D41CC"/>
  </w:style>
  <w:style w:type="paragraph" w:styleId="NormalWeb">
    <w:name w:val="Normal (Web)"/>
    <w:basedOn w:val="Normal"/>
    <w:uiPriority w:val="99"/>
    <w:semiHidden/>
    <w:unhideWhenUsed/>
    <w:rsid w:val="003D41CC"/>
    <w:pPr>
      <w:spacing w:before="100" w:beforeAutospacing="1" w:after="100" w:afterAutospacing="1"/>
    </w:pPr>
    <w:rPr>
      <w:bCs/>
      <w:sz w:val="24"/>
      <w:szCs w:val="24"/>
    </w:rPr>
  </w:style>
  <w:style w:type="character" w:customStyle="1" w:styleId="Heading1Char">
    <w:name w:val="Heading 1 Char"/>
    <w:basedOn w:val="DefaultParagraphFont"/>
    <w:link w:val="Heading1"/>
    <w:uiPriority w:val="9"/>
    <w:rsid w:val="009E1F3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E1F34"/>
    <w:rPr>
      <w:caps/>
      <w:spacing w:val="15"/>
      <w:shd w:val="clear" w:color="auto" w:fill="DBE5F1" w:themeFill="accent1" w:themeFillTint="33"/>
    </w:rPr>
  </w:style>
  <w:style w:type="character" w:customStyle="1" w:styleId="Heading3Char">
    <w:name w:val="Heading 3 Char"/>
    <w:basedOn w:val="DefaultParagraphFont"/>
    <w:link w:val="Heading3"/>
    <w:uiPriority w:val="9"/>
    <w:rsid w:val="009E1F34"/>
    <w:rPr>
      <w:caps/>
      <w:color w:val="243F60" w:themeColor="accent1" w:themeShade="7F"/>
      <w:spacing w:val="15"/>
    </w:rPr>
  </w:style>
  <w:style w:type="character" w:customStyle="1" w:styleId="Heading4Char">
    <w:name w:val="Heading 4 Char"/>
    <w:basedOn w:val="DefaultParagraphFont"/>
    <w:link w:val="Heading4"/>
    <w:uiPriority w:val="9"/>
    <w:semiHidden/>
    <w:rsid w:val="009E1F34"/>
    <w:rPr>
      <w:caps/>
      <w:color w:val="365F91" w:themeColor="accent1" w:themeShade="BF"/>
      <w:spacing w:val="10"/>
    </w:rPr>
  </w:style>
  <w:style w:type="character" w:customStyle="1" w:styleId="Heading5Char">
    <w:name w:val="Heading 5 Char"/>
    <w:basedOn w:val="DefaultParagraphFont"/>
    <w:link w:val="Heading5"/>
    <w:uiPriority w:val="9"/>
    <w:semiHidden/>
    <w:rsid w:val="009E1F34"/>
    <w:rPr>
      <w:caps/>
      <w:color w:val="365F91" w:themeColor="accent1" w:themeShade="BF"/>
      <w:spacing w:val="10"/>
    </w:rPr>
  </w:style>
  <w:style w:type="character" w:customStyle="1" w:styleId="Heading6Char">
    <w:name w:val="Heading 6 Char"/>
    <w:basedOn w:val="DefaultParagraphFont"/>
    <w:link w:val="Heading6"/>
    <w:uiPriority w:val="9"/>
    <w:semiHidden/>
    <w:rsid w:val="009E1F34"/>
    <w:rPr>
      <w:caps/>
      <w:color w:val="365F91" w:themeColor="accent1" w:themeShade="BF"/>
      <w:spacing w:val="10"/>
    </w:rPr>
  </w:style>
  <w:style w:type="character" w:customStyle="1" w:styleId="Heading7Char">
    <w:name w:val="Heading 7 Char"/>
    <w:basedOn w:val="DefaultParagraphFont"/>
    <w:link w:val="Heading7"/>
    <w:uiPriority w:val="9"/>
    <w:semiHidden/>
    <w:rsid w:val="009E1F34"/>
    <w:rPr>
      <w:caps/>
      <w:color w:val="365F91" w:themeColor="accent1" w:themeShade="BF"/>
      <w:spacing w:val="10"/>
    </w:rPr>
  </w:style>
  <w:style w:type="character" w:customStyle="1" w:styleId="Heading8Char">
    <w:name w:val="Heading 8 Char"/>
    <w:basedOn w:val="DefaultParagraphFont"/>
    <w:link w:val="Heading8"/>
    <w:uiPriority w:val="9"/>
    <w:semiHidden/>
    <w:rsid w:val="009E1F34"/>
    <w:rPr>
      <w:caps/>
      <w:spacing w:val="10"/>
      <w:sz w:val="18"/>
      <w:szCs w:val="18"/>
    </w:rPr>
  </w:style>
  <w:style w:type="character" w:customStyle="1" w:styleId="Heading9Char">
    <w:name w:val="Heading 9 Char"/>
    <w:basedOn w:val="DefaultParagraphFont"/>
    <w:link w:val="Heading9"/>
    <w:uiPriority w:val="9"/>
    <w:semiHidden/>
    <w:rsid w:val="009E1F34"/>
    <w:rPr>
      <w:i/>
      <w:caps/>
      <w:spacing w:val="10"/>
      <w:sz w:val="18"/>
      <w:szCs w:val="18"/>
    </w:rPr>
  </w:style>
  <w:style w:type="paragraph" w:styleId="Title">
    <w:name w:val="Title"/>
    <w:basedOn w:val="Normal"/>
    <w:next w:val="Normal"/>
    <w:link w:val="TitleChar"/>
    <w:uiPriority w:val="10"/>
    <w:qFormat/>
    <w:rsid w:val="009E1F3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E1F34"/>
    <w:rPr>
      <w:caps/>
      <w:color w:val="4F81BD" w:themeColor="accent1"/>
      <w:spacing w:val="10"/>
      <w:kern w:val="28"/>
      <w:sz w:val="52"/>
      <w:szCs w:val="52"/>
    </w:rPr>
  </w:style>
  <w:style w:type="paragraph" w:styleId="Subtitle">
    <w:name w:val="Subtitle"/>
    <w:basedOn w:val="Normal"/>
    <w:next w:val="Normal"/>
    <w:link w:val="SubtitleChar"/>
    <w:uiPriority w:val="11"/>
    <w:qFormat/>
    <w:rsid w:val="009E1F3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E1F34"/>
    <w:rPr>
      <w:caps/>
      <w:color w:val="595959" w:themeColor="text1" w:themeTint="A6"/>
      <w:spacing w:val="10"/>
      <w:sz w:val="24"/>
      <w:szCs w:val="24"/>
    </w:rPr>
  </w:style>
  <w:style w:type="character" w:styleId="Strong">
    <w:name w:val="Strong"/>
    <w:uiPriority w:val="22"/>
    <w:qFormat/>
    <w:rsid w:val="009E1F34"/>
    <w:rPr>
      <w:b/>
      <w:bCs/>
    </w:rPr>
  </w:style>
  <w:style w:type="character" w:styleId="Emphasis">
    <w:name w:val="Emphasis"/>
    <w:uiPriority w:val="20"/>
    <w:qFormat/>
    <w:rsid w:val="009E1F34"/>
    <w:rPr>
      <w:caps/>
      <w:color w:val="243F60" w:themeColor="accent1" w:themeShade="7F"/>
      <w:spacing w:val="5"/>
    </w:rPr>
  </w:style>
  <w:style w:type="paragraph" w:styleId="NoSpacing">
    <w:name w:val="No Spacing"/>
    <w:basedOn w:val="Normal"/>
    <w:link w:val="NoSpacingChar"/>
    <w:uiPriority w:val="1"/>
    <w:qFormat/>
    <w:rsid w:val="009E1F34"/>
    <w:pPr>
      <w:spacing w:before="0" w:after="0" w:line="240" w:lineRule="auto"/>
    </w:pPr>
  </w:style>
  <w:style w:type="paragraph" w:styleId="ListParagraph">
    <w:name w:val="List Paragraph"/>
    <w:basedOn w:val="Normal"/>
    <w:uiPriority w:val="34"/>
    <w:qFormat/>
    <w:rsid w:val="009E1F34"/>
    <w:pPr>
      <w:ind w:left="720"/>
      <w:contextualSpacing/>
    </w:pPr>
  </w:style>
  <w:style w:type="paragraph" w:styleId="Quote">
    <w:name w:val="Quote"/>
    <w:basedOn w:val="Normal"/>
    <w:next w:val="Normal"/>
    <w:link w:val="QuoteChar"/>
    <w:uiPriority w:val="29"/>
    <w:qFormat/>
    <w:rsid w:val="009E1F34"/>
    <w:rPr>
      <w:i/>
      <w:iCs/>
    </w:rPr>
  </w:style>
  <w:style w:type="character" w:customStyle="1" w:styleId="QuoteChar">
    <w:name w:val="Quote Char"/>
    <w:basedOn w:val="DefaultParagraphFont"/>
    <w:link w:val="Quote"/>
    <w:uiPriority w:val="29"/>
    <w:rsid w:val="009E1F34"/>
    <w:rPr>
      <w:i/>
      <w:iCs/>
      <w:sz w:val="20"/>
      <w:szCs w:val="20"/>
    </w:rPr>
  </w:style>
  <w:style w:type="paragraph" w:styleId="IntenseQuote">
    <w:name w:val="Intense Quote"/>
    <w:basedOn w:val="Normal"/>
    <w:next w:val="Normal"/>
    <w:link w:val="IntenseQuoteChar"/>
    <w:uiPriority w:val="30"/>
    <w:qFormat/>
    <w:rsid w:val="009E1F3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E1F34"/>
    <w:rPr>
      <w:i/>
      <w:iCs/>
      <w:color w:val="4F81BD" w:themeColor="accent1"/>
      <w:sz w:val="20"/>
      <w:szCs w:val="20"/>
    </w:rPr>
  </w:style>
  <w:style w:type="character" w:styleId="SubtleEmphasis">
    <w:name w:val="Subtle Emphasis"/>
    <w:uiPriority w:val="19"/>
    <w:qFormat/>
    <w:rsid w:val="009E1F34"/>
    <w:rPr>
      <w:i/>
      <w:iCs/>
      <w:color w:val="243F60" w:themeColor="accent1" w:themeShade="7F"/>
    </w:rPr>
  </w:style>
  <w:style w:type="character" w:styleId="IntenseEmphasis">
    <w:name w:val="Intense Emphasis"/>
    <w:uiPriority w:val="21"/>
    <w:qFormat/>
    <w:rsid w:val="009E1F34"/>
    <w:rPr>
      <w:b/>
      <w:bCs/>
      <w:caps/>
      <w:color w:val="243F60" w:themeColor="accent1" w:themeShade="7F"/>
      <w:spacing w:val="10"/>
    </w:rPr>
  </w:style>
  <w:style w:type="character" w:styleId="SubtleReference">
    <w:name w:val="Subtle Reference"/>
    <w:uiPriority w:val="31"/>
    <w:qFormat/>
    <w:rsid w:val="009E1F34"/>
    <w:rPr>
      <w:b/>
      <w:bCs/>
      <w:color w:val="4F81BD" w:themeColor="accent1"/>
    </w:rPr>
  </w:style>
  <w:style w:type="character" w:styleId="IntenseReference">
    <w:name w:val="Intense Reference"/>
    <w:uiPriority w:val="32"/>
    <w:qFormat/>
    <w:rsid w:val="009E1F34"/>
    <w:rPr>
      <w:b/>
      <w:bCs/>
      <w:i/>
      <w:iCs/>
      <w:caps/>
      <w:color w:val="4F81BD" w:themeColor="accent1"/>
    </w:rPr>
  </w:style>
  <w:style w:type="character" w:styleId="BookTitle">
    <w:name w:val="Book Title"/>
    <w:uiPriority w:val="33"/>
    <w:qFormat/>
    <w:rsid w:val="009E1F34"/>
    <w:rPr>
      <w:b/>
      <w:bCs/>
      <w:i/>
      <w:iCs/>
      <w:spacing w:val="9"/>
    </w:rPr>
  </w:style>
  <w:style w:type="paragraph" w:styleId="TOCHeading">
    <w:name w:val="TOC Heading"/>
    <w:basedOn w:val="Heading1"/>
    <w:next w:val="Normal"/>
    <w:uiPriority w:val="39"/>
    <w:semiHidden/>
    <w:unhideWhenUsed/>
    <w:qFormat/>
    <w:rsid w:val="009E1F34"/>
    <w:pPr>
      <w:outlineLvl w:val="9"/>
    </w:pPr>
    <w:rPr>
      <w:lang w:bidi="en-US"/>
    </w:rPr>
  </w:style>
  <w:style w:type="paragraph" w:styleId="Caption">
    <w:name w:val="caption"/>
    <w:basedOn w:val="Normal"/>
    <w:next w:val="Normal"/>
    <w:uiPriority w:val="35"/>
    <w:semiHidden/>
    <w:unhideWhenUsed/>
    <w:qFormat/>
    <w:rsid w:val="009E1F34"/>
    <w:rPr>
      <w:b/>
      <w:bCs/>
      <w:color w:val="365F91" w:themeColor="accent1" w:themeShade="BF"/>
      <w:sz w:val="16"/>
      <w:szCs w:val="16"/>
    </w:rPr>
  </w:style>
  <w:style w:type="character" w:customStyle="1" w:styleId="NoSpacingChar">
    <w:name w:val="No Spacing Char"/>
    <w:basedOn w:val="DefaultParagraphFont"/>
    <w:link w:val="NoSpacing"/>
    <w:uiPriority w:val="1"/>
    <w:rsid w:val="009E1F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6881">
      <w:bodyDiv w:val="1"/>
      <w:marLeft w:val="0"/>
      <w:marRight w:val="0"/>
      <w:marTop w:val="0"/>
      <w:marBottom w:val="0"/>
      <w:divBdr>
        <w:top w:val="none" w:sz="0" w:space="0" w:color="auto"/>
        <w:left w:val="none" w:sz="0" w:space="0" w:color="auto"/>
        <w:bottom w:val="none" w:sz="0" w:space="0" w:color="auto"/>
        <w:right w:val="none" w:sz="0" w:space="0" w:color="auto"/>
      </w:divBdr>
    </w:div>
    <w:div w:id="563418567">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55740479">
      <w:bodyDiv w:val="1"/>
      <w:marLeft w:val="0"/>
      <w:marRight w:val="0"/>
      <w:marTop w:val="0"/>
      <w:marBottom w:val="0"/>
      <w:divBdr>
        <w:top w:val="none" w:sz="0" w:space="0" w:color="auto"/>
        <w:left w:val="none" w:sz="0" w:space="0" w:color="auto"/>
        <w:bottom w:val="none" w:sz="0" w:space="0" w:color="auto"/>
        <w:right w:val="none" w:sz="0" w:space="0" w:color="auto"/>
      </w:divBdr>
    </w:div>
    <w:div w:id="1088888660">
      <w:bodyDiv w:val="1"/>
      <w:marLeft w:val="0"/>
      <w:marRight w:val="0"/>
      <w:marTop w:val="0"/>
      <w:marBottom w:val="0"/>
      <w:divBdr>
        <w:top w:val="none" w:sz="0" w:space="0" w:color="auto"/>
        <w:left w:val="none" w:sz="0" w:space="0" w:color="auto"/>
        <w:bottom w:val="none" w:sz="0" w:space="0" w:color="auto"/>
        <w:right w:val="none" w:sz="0" w:space="0" w:color="auto"/>
      </w:divBdr>
    </w:div>
    <w:div w:id="13791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5342</Words>
  <Characters>30452</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dcterms:created xsi:type="dcterms:W3CDTF">2016-04-12T13:12:00Z</dcterms:created>
  <dcterms:modified xsi:type="dcterms:W3CDTF">2016-04-12T13:12:00Z</dcterms:modified>
</cp:coreProperties>
</file>